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3E80EDC2"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D4385C" w:rsidRPr="009B59E4">
        <w:rPr>
          <w:rFonts w:ascii="Arial" w:eastAsia="SimSun" w:hAnsi="Arial"/>
          <w:b/>
          <w:bCs/>
          <w:sz w:val="24"/>
          <w:lang w:eastAsia="ja-JP"/>
        </w:rPr>
        <w:t>R4-</w:t>
      </w:r>
      <w:r w:rsidR="00B01533" w:rsidRPr="009B59E4">
        <w:rPr>
          <w:rFonts w:ascii="Arial" w:eastAsia="SimSun" w:hAnsi="Arial"/>
          <w:b/>
          <w:bCs/>
          <w:sz w:val="24"/>
          <w:lang w:eastAsia="ja-JP"/>
        </w:rPr>
        <w:t>210</w:t>
      </w:r>
      <w:r w:rsidR="009B59E4" w:rsidRPr="009B59E4">
        <w:rPr>
          <w:rFonts w:ascii="Arial" w:eastAsia="SimSun" w:hAnsi="Arial"/>
          <w:b/>
          <w:bCs/>
          <w:sz w:val="24"/>
          <w:lang w:eastAsia="ja-JP"/>
        </w:rPr>
        <w:t>7322</w:t>
      </w:r>
    </w:p>
    <w:p w14:paraId="2FE61A3D" w14:textId="592D0716"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52D2A98B" w14:textId="77777777"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AF0852" w:rsidRPr="00AF0852">
        <w:rPr>
          <w:rFonts w:ascii="Arial" w:hAnsi="Arial" w:cs="Arial"/>
          <w:b/>
          <w:sz w:val="22"/>
          <w:szCs w:val="22"/>
        </w:rPr>
        <w:t>Impact of Large NR BW on Crossband MSD</w:t>
      </w:r>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42DF9262"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B59E4" w:rsidRPr="009B59E4">
        <w:rPr>
          <w:rFonts w:ascii="Arial" w:hAnsi="Arial" w:cs="Arial"/>
          <w:b/>
          <w:sz w:val="22"/>
          <w:szCs w:val="22"/>
        </w:rPr>
        <w:t>7.31.2.1 MSD [NR_BCS4-Core]</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0D921F5E" w14:textId="77777777" w:rsidR="00E47553" w:rsidRDefault="00E47553" w:rsidP="00E47553">
      <w:pPr>
        <w:overflowPunct/>
        <w:autoSpaceDE/>
        <w:autoSpaceDN/>
        <w:adjustRightInd/>
        <w:spacing w:after="0"/>
        <w:jc w:val="both"/>
        <w:textAlignment w:val="center"/>
        <w:rPr>
          <w:lang w:val="en-US" w:eastAsia="fi-FI"/>
        </w:rPr>
      </w:pPr>
      <w:bookmarkStart w:id="4" w:name="_Toc42512456"/>
      <w:bookmarkStart w:id="5" w:name="_Toc46352949"/>
      <w:bookmarkStart w:id="6" w:name="_Toc49772668"/>
      <w:r w:rsidRPr="00E47553">
        <w:rPr>
          <w:lang w:val="en-US" w:eastAsia="fi-FI"/>
        </w:rPr>
        <w:t xml:space="preserve">The degradation of Cross-band (X-band) isolation Maximum Sensitivity Degradation (MSD)/REFSENS exceptions due to new, larger NR channel bandwidth (CBW) was discussed at RAN4#96-e [1]. The examples of DC_1_n40 and DC_3_n1 analyzed in [1] showed that the cross-band MSD is largely under estimated using the legacy test points. This concern has been addressed at RAN4#98-e, where it was agreed to introduce new tables to capture REFSENS exception due to counter-intermodulation (C-IM) interference for EN-DC [2]. For the case of cross-band isolation cases where the victim is within </w:t>
      </w:r>
      <w:proofErr w:type="gramStart"/>
      <w:r w:rsidRPr="00E47553">
        <w:rPr>
          <w:lang w:val="en-US" w:eastAsia="fi-FI"/>
        </w:rPr>
        <w:t>close proximity</w:t>
      </w:r>
      <w:proofErr w:type="gramEnd"/>
      <w:r w:rsidRPr="00E47553">
        <w:rPr>
          <w:lang w:val="en-US" w:eastAsia="fi-FI"/>
        </w:rPr>
        <w:t xml:space="preserve"> of the ACLR 1 or ACLR 2 from the aggressor, we argued that new tables may not be necessary: it is sufficient to capture additional test points or replace legacy test points by systematically adopting fully allocated aggressor uplink configuration at the highest specified UL CBW [3]. In this contribution, we present measurement results to illustrate this proposal.</w:t>
      </w:r>
    </w:p>
    <w:p w14:paraId="24E03160" w14:textId="02955D80" w:rsidR="003A079C" w:rsidRPr="0050361C" w:rsidRDefault="0050361C" w:rsidP="0050361C">
      <w:pPr>
        <w:pStyle w:val="Heading2"/>
        <w:rPr>
          <w:rStyle w:val="NMPHeading1Char1"/>
        </w:rPr>
      </w:pPr>
      <w:r w:rsidRPr="0050361C">
        <w:rPr>
          <w:rStyle w:val="NMPHeading1Char1"/>
        </w:rPr>
        <w:t>2</w:t>
      </w:r>
      <w:r w:rsidR="003A079C" w:rsidRPr="0050361C">
        <w:rPr>
          <w:rStyle w:val="NMPHeading1Char1"/>
          <w:rFonts w:hint="eastAsia"/>
        </w:rPr>
        <w:tab/>
      </w:r>
      <w:bookmarkEnd w:id="4"/>
      <w:bookmarkEnd w:id="5"/>
      <w:bookmarkEnd w:id="6"/>
      <w:r w:rsidRPr="0050361C">
        <w:rPr>
          <w:rStyle w:val="NMPHeading1Char1"/>
          <w:rFonts w:eastAsia="MS Mincho"/>
        </w:rPr>
        <w:t>Discussion</w:t>
      </w:r>
    </w:p>
    <w:p w14:paraId="47D3073E" w14:textId="79A8F0F3" w:rsidR="003A079C" w:rsidRDefault="0050361C" w:rsidP="00971A40">
      <w:pPr>
        <w:pStyle w:val="Heading3"/>
      </w:pPr>
      <w:bookmarkStart w:id="7" w:name="_Toc46352950"/>
      <w:r>
        <w:t>2</w:t>
      </w:r>
      <w:r w:rsidR="003A079C">
        <w:t>.</w:t>
      </w:r>
      <w:r w:rsidR="003A079C" w:rsidRPr="00AF0B93">
        <w:rPr>
          <w:rFonts w:hint="eastAsia"/>
        </w:rPr>
        <w:t>1</w:t>
      </w:r>
      <w:r w:rsidR="003A079C" w:rsidRPr="00AF0B93">
        <w:tab/>
      </w:r>
      <w:bookmarkEnd w:id="7"/>
      <w:r w:rsidR="00CE524D" w:rsidRPr="00CE524D">
        <w:t>EN-DC</w:t>
      </w:r>
      <w:r w:rsidR="004E0BA1">
        <w:t xml:space="preserve"> and NR-CA</w:t>
      </w:r>
      <w:r w:rsidR="00CE524D" w:rsidRPr="00CE524D">
        <w:t xml:space="preserve"> Cross Band Isolation Specification Status</w:t>
      </w:r>
    </w:p>
    <w:p w14:paraId="492D9D68" w14:textId="16C1C325" w:rsidR="00CE524D" w:rsidRDefault="004E0BA1" w:rsidP="0071006D">
      <w:pPr>
        <w:jc w:val="both"/>
        <w:rPr>
          <w:rFonts w:eastAsia="MS Mincho"/>
        </w:rPr>
      </w:pPr>
      <w:r>
        <w:rPr>
          <w:rFonts w:eastAsia="MS Mincho"/>
        </w:rPr>
        <w:t xml:space="preserve">The following observations </w:t>
      </w:r>
      <w:r w:rsidR="00A56FA5">
        <w:rPr>
          <w:rFonts w:eastAsia="MS Mincho"/>
        </w:rPr>
        <w:t>for both EN-DC and NR-CA tables are reproduced from</w:t>
      </w:r>
      <w:r>
        <w:rPr>
          <w:rFonts w:eastAsia="MS Mincho"/>
        </w:rPr>
        <w:t xml:space="preserve"> </w:t>
      </w:r>
      <w:r w:rsidR="00CE524D">
        <w:rPr>
          <w:rFonts w:eastAsia="MS Mincho"/>
        </w:rPr>
        <w:t xml:space="preserve">[3] </w:t>
      </w:r>
      <w:r w:rsidR="00A56FA5">
        <w:rPr>
          <w:rFonts w:eastAsia="MS Mincho"/>
        </w:rPr>
        <w:t>based on figures reproduced in Annex</w:t>
      </w:r>
      <w:r w:rsidR="005A73CB">
        <w:rPr>
          <w:rFonts w:eastAsia="MS Mincho"/>
        </w:rPr>
        <w:t xml:space="preserve"> I and II:</w:t>
      </w:r>
    </w:p>
    <w:p w14:paraId="0BB2687F" w14:textId="3F20C7D4" w:rsidR="00D82D04" w:rsidRDefault="00D40247" w:rsidP="00D40247">
      <w:pPr>
        <w:jc w:val="both"/>
        <w:rPr>
          <w:rFonts w:cs="Arial"/>
          <w:b/>
          <w:lang w:eastAsia="ja-JP"/>
        </w:rPr>
      </w:pPr>
      <w:r>
        <w:rPr>
          <w:rFonts w:cs="Arial"/>
          <w:b/>
          <w:lang w:eastAsia="ja-JP"/>
        </w:rPr>
        <w:t xml:space="preserve">Observation 1: In 38.101-3 17.0.0, </w:t>
      </w:r>
    </w:p>
    <w:p w14:paraId="679EF05F" w14:textId="16D4AD7D" w:rsidR="00D40247" w:rsidRDefault="00986EDF" w:rsidP="00D40247">
      <w:pPr>
        <w:pStyle w:val="ListParagraph"/>
        <w:numPr>
          <w:ilvl w:val="0"/>
          <w:numId w:val="29"/>
        </w:numPr>
        <w:jc w:val="both"/>
        <w:rPr>
          <w:rFonts w:cs="Arial"/>
          <w:b/>
          <w:lang w:eastAsia="ja-JP"/>
        </w:rPr>
      </w:pPr>
      <w:r>
        <w:rPr>
          <w:rFonts w:cs="Arial"/>
          <w:b/>
          <w:lang w:eastAsia="ja-JP"/>
        </w:rPr>
        <w:t>Many aggressor UL RB configurations are too small to account for the new, larger aggressor’s CBW. MSD may be under-estimated</w:t>
      </w:r>
      <w:r w:rsidR="00E47553">
        <w:rPr>
          <w:rFonts w:cs="Arial"/>
          <w:b/>
          <w:lang w:eastAsia="ja-JP"/>
        </w:rPr>
        <w:t>.</w:t>
      </w:r>
    </w:p>
    <w:p w14:paraId="0B22EE23" w14:textId="27BEB1CE" w:rsidR="00986EDF" w:rsidRDefault="00986EDF" w:rsidP="00D40247">
      <w:pPr>
        <w:pStyle w:val="ListParagraph"/>
        <w:numPr>
          <w:ilvl w:val="0"/>
          <w:numId w:val="29"/>
        </w:numPr>
        <w:jc w:val="both"/>
        <w:rPr>
          <w:rFonts w:cs="Arial"/>
          <w:b/>
          <w:lang w:eastAsia="ja-JP"/>
        </w:rPr>
      </w:pPr>
      <w:r>
        <w:rPr>
          <w:rFonts w:cs="Arial"/>
          <w:b/>
          <w:lang w:eastAsia="ja-JP"/>
        </w:rPr>
        <w:t>Some aggressor UL RB configurations are missing to account for the new, larger victim’s CBW. Some MSD test points are missing</w:t>
      </w:r>
      <w:r w:rsidR="00E47553">
        <w:rPr>
          <w:rFonts w:cs="Arial"/>
          <w:b/>
          <w:lang w:eastAsia="ja-JP"/>
        </w:rPr>
        <w:t>.</w:t>
      </w:r>
    </w:p>
    <w:p w14:paraId="18EBE631" w14:textId="5E4F2C95" w:rsidR="00986EDF" w:rsidRDefault="00986EDF" w:rsidP="00D40247">
      <w:pPr>
        <w:pStyle w:val="ListParagraph"/>
        <w:numPr>
          <w:ilvl w:val="0"/>
          <w:numId w:val="29"/>
        </w:numPr>
        <w:jc w:val="both"/>
        <w:rPr>
          <w:rFonts w:cs="Arial"/>
          <w:b/>
          <w:lang w:eastAsia="ja-JP"/>
        </w:rPr>
      </w:pPr>
      <w:r>
        <w:rPr>
          <w:rFonts w:cs="Arial"/>
          <w:b/>
          <w:lang w:eastAsia="ja-JP"/>
        </w:rPr>
        <w:t xml:space="preserve">Many of the recently introduced test points for TDD-TDD combinations are configured with full aggressor UL RB allocations. This is also the case for some FDD-TDD combinations. </w:t>
      </w:r>
    </w:p>
    <w:p w14:paraId="2A035CFE" w14:textId="01DBA540" w:rsidR="00687F3C" w:rsidRPr="00687F3C" w:rsidRDefault="00687F3C" w:rsidP="00687F3C">
      <w:pPr>
        <w:pStyle w:val="ListParagraph"/>
        <w:numPr>
          <w:ilvl w:val="0"/>
          <w:numId w:val="29"/>
        </w:numPr>
        <w:jc w:val="both"/>
        <w:rPr>
          <w:rFonts w:cs="Arial"/>
          <w:b/>
          <w:lang w:eastAsia="ja-JP"/>
        </w:rPr>
      </w:pPr>
      <w:r>
        <w:rPr>
          <w:rFonts w:cs="Arial"/>
          <w:b/>
          <w:lang w:eastAsia="ja-JP"/>
        </w:rPr>
        <w:t>Some typos need corrections</w:t>
      </w:r>
      <w:r w:rsidR="00E47553">
        <w:rPr>
          <w:rFonts w:cs="Arial"/>
          <w:b/>
          <w:lang w:eastAsia="ja-JP"/>
        </w:rPr>
        <w:t>.</w:t>
      </w:r>
    </w:p>
    <w:p w14:paraId="66453515" w14:textId="4400E84C" w:rsidR="00986EDF" w:rsidRDefault="00986EDF" w:rsidP="00D40247">
      <w:pPr>
        <w:pStyle w:val="ListParagraph"/>
        <w:numPr>
          <w:ilvl w:val="0"/>
          <w:numId w:val="29"/>
        </w:numPr>
        <w:jc w:val="both"/>
        <w:rPr>
          <w:rFonts w:cs="Arial"/>
          <w:b/>
          <w:lang w:eastAsia="ja-JP"/>
        </w:rPr>
      </w:pPr>
      <w:r>
        <w:rPr>
          <w:rFonts w:cs="Arial"/>
          <w:b/>
          <w:lang w:eastAsia="ja-JP"/>
        </w:rPr>
        <w:t>Aggressor UL CBW configuration is clear thanks to NOTE 3.</w:t>
      </w:r>
    </w:p>
    <w:p w14:paraId="342C5A20" w14:textId="625F3D13" w:rsidR="00687F3C" w:rsidRPr="00D40247" w:rsidRDefault="00687F3C" w:rsidP="00D40247">
      <w:pPr>
        <w:pStyle w:val="ListParagraph"/>
        <w:numPr>
          <w:ilvl w:val="0"/>
          <w:numId w:val="29"/>
        </w:numPr>
        <w:jc w:val="both"/>
        <w:rPr>
          <w:rFonts w:cs="Arial"/>
          <w:b/>
          <w:lang w:eastAsia="ja-JP"/>
        </w:rPr>
      </w:pPr>
      <w:r>
        <w:rPr>
          <w:rFonts w:cs="Arial"/>
          <w:b/>
          <w:lang w:eastAsia="ja-JP"/>
        </w:rPr>
        <w:t>The net result is an overall inconsistency across EN-DC combinations</w:t>
      </w:r>
      <w:r w:rsidR="00C42918">
        <w:rPr>
          <w:rFonts w:cs="Arial"/>
          <w:b/>
          <w:lang w:eastAsia="ja-JP"/>
        </w:rPr>
        <w:t xml:space="preserve"> for X-band REFSENS</w:t>
      </w:r>
      <w:r w:rsidR="00E47553">
        <w:rPr>
          <w:rFonts w:cs="Arial"/>
          <w:b/>
          <w:lang w:eastAsia="ja-JP"/>
        </w:rPr>
        <w:t>.</w:t>
      </w:r>
    </w:p>
    <w:p w14:paraId="16FE7777" w14:textId="1D2CCFFA" w:rsidR="00DA7641" w:rsidRDefault="00DA7641" w:rsidP="00DA7641">
      <w:pPr>
        <w:jc w:val="both"/>
        <w:rPr>
          <w:rFonts w:cs="Arial"/>
          <w:b/>
          <w:lang w:eastAsia="ja-JP"/>
        </w:rPr>
      </w:pPr>
      <w:r>
        <w:rPr>
          <w:rFonts w:cs="Arial"/>
          <w:b/>
          <w:lang w:eastAsia="ja-JP"/>
        </w:rPr>
        <w:t xml:space="preserve">Observation </w:t>
      </w:r>
      <w:r w:rsidR="000765DF">
        <w:rPr>
          <w:rFonts w:cs="Arial"/>
          <w:b/>
          <w:lang w:eastAsia="ja-JP"/>
        </w:rPr>
        <w:t>2</w:t>
      </w:r>
      <w:r>
        <w:rPr>
          <w:rFonts w:cs="Arial"/>
          <w:b/>
          <w:lang w:eastAsia="ja-JP"/>
        </w:rPr>
        <w:t xml:space="preserve">: In 38.101-1 17.0.0, </w:t>
      </w:r>
    </w:p>
    <w:p w14:paraId="2DFC9BDA" w14:textId="77777777" w:rsidR="00E47553" w:rsidRDefault="00E47553" w:rsidP="00E47553">
      <w:pPr>
        <w:pStyle w:val="ListParagraph"/>
        <w:numPr>
          <w:ilvl w:val="0"/>
          <w:numId w:val="29"/>
        </w:numPr>
        <w:jc w:val="both"/>
        <w:rPr>
          <w:rFonts w:cs="Arial"/>
          <w:b/>
          <w:lang w:eastAsia="ja-JP"/>
        </w:rPr>
      </w:pPr>
      <w:r>
        <w:rPr>
          <w:rFonts w:cs="Arial"/>
          <w:b/>
          <w:lang w:eastAsia="ja-JP"/>
        </w:rPr>
        <w:t>Comparing the maximum CBW for specified in the BCS configuration tables and the UL RB allocations selected for X-band REFSENS tests, we observe that many aggressor UL RB configurations are too small to account for the new, larger aggressor’s CBW (blue). In some cases, the aggressor SCS cannot allow full UL RB allocation. MSD may be under-estimated.</w:t>
      </w:r>
    </w:p>
    <w:p w14:paraId="4EF3B803" w14:textId="77777777" w:rsidR="00E47553" w:rsidRDefault="00E47553" w:rsidP="00E47553">
      <w:pPr>
        <w:pStyle w:val="ListParagraph"/>
        <w:numPr>
          <w:ilvl w:val="0"/>
          <w:numId w:val="29"/>
        </w:numPr>
        <w:jc w:val="both"/>
        <w:rPr>
          <w:rFonts w:cs="Arial"/>
          <w:b/>
          <w:lang w:eastAsia="ja-JP"/>
        </w:rPr>
      </w:pPr>
      <w:r>
        <w:rPr>
          <w:rFonts w:cs="Arial"/>
          <w:b/>
          <w:lang w:eastAsia="ja-JP"/>
        </w:rPr>
        <w:t xml:space="preserve">If BCS4 concept was to be agreed, there are many MSD that need to be </w:t>
      </w:r>
      <w:proofErr w:type="spellStart"/>
      <w:r>
        <w:rPr>
          <w:rFonts w:cs="Arial"/>
          <w:b/>
          <w:lang w:eastAsia="ja-JP"/>
        </w:rPr>
        <w:t>analyzed</w:t>
      </w:r>
      <w:proofErr w:type="spellEnd"/>
      <w:r>
        <w:rPr>
          <w:rFonts w:cs="Arial"/>
          <w:b/>
          <w:lang w:eastAsia="ja-JP"/>
        </w:rPr>
        <w:t>.</w:t>
      </w:r>
    </w:p>
    <w:p w14:paraId="76E71F4E" w14:textId="77777777" w:rsidR="00E47553" w:rsidRDefault="00E47553" w:rsidP="00E47553">
      <w:pPr>
        <w:pStyle w:val="ListParagraph"/>
        <w:numPr>
          <w:ilvl w:val="0"/>
          <w:numId w:val="29"/>
        </w:numPr>
        <w:jc w:val="both"/>
        <w:rPr>
          <w:rFonts w:cs="Arial"/>
          <w:b/>
          <w:lang w:eastAsia="ja-JP"/>
        </w:rPr>
      </w:pPr>
      <w:r>
        <w:rPr>
          <w:rFonts w:cs="Arial"/>
          <w:b/>
          <w:lang w:eastAsia="ja-JP"/>
        </w:rPr>
        <w:t>Many of the recently introduced test points for TDD-TDD and FDD-TDD combinations are configured with full aggressor UL RB allocations.</w:t>
      </w:r>
    </w:p>
    <w:p w14:paraId="1BA8F9D6" w14:textId="77777777" w:rsidR="00E47553" w:rsidRPr="00493F3C" w:rsidRDefault="00E47553" w:rsidP="00E47553">
      <w:pPr>
        <w:pStyle w:val="ListParagraph"/>
        <w:numPr>
          <w:ilvl w:val="0"/>
          <w:numId w:val="29"/>
        </w:numPr>
        <w:rPr>
          <w:lang w:eastAsia="en-US"/>
        </w:rPr>
      </w:pPr>
      <w:r w:rsidRPr="00493F3C">
        <w:rPr>
          <w:rFonts w:cs="Arial"/>
          <w:b/>
          <w:lang w:eastAsia="ja-JP"/>
        </w:rPr>
        <w:t>Some corrections are needed for typ</w:t>
      </w:r>
      <w:r>
        <w:rPr>
          <w:rFonts w:cs="Arial"/>
          <w:b/>
          <w:lang w:eastAsia="ja-JP"/>
        </w:rPr>
        <w:t>os. We also note that for some reason, NOTES 3 and NOTES 4</w:t>
      </w:r>
      <w:r w:rsidRPr="00493F3C">
        <w:rPr>
          <w:rFonts w:cs="Arial"/>
          <w:b/>
          <w:lang w:eastAsia="ja-JP"/>
        </w:rPr>
        <w:t xml:space="preserve"> </w:t>
      </w:r>
      <w:r>
        <w:rPr>
          <w:rFonts w:cs="Arial"/>
          <w:b/>
          <w:lang w:eastAsia="ja-JP"/>
        </w:rPr>
        <w:t xml:space="preserve">are </w:t>
      </w:r>
      <w:r w:rsidRPr="00493F3C">
        <w:rPr>
          <w:rFonts w:cs="Arial"/>
          <w:b/>
          <w:lang w:eastAsia="ja-JP"/>
        </w:rPr>
        <w:t xml:space="preserve">duplicated in Table 7.3A.6-1 </w:t>
      </w:r>
      <w:r w:rsidRPr="004E0BA1">
        <w:rPr>
          <w:rFonts w:cs="Arial"/>
          <w:lang w:eastAsia="ja-JP"/>
        </w:rPr>
        <w:t>(</w:t>
      </w:r>
      <w:r>
        <w:rPr>
          <w:lang w:eastAsia="en-US"/>
        </w:rPr>
        <w:fldChar w:fldCharType="begin"/>
      </w:r>
      <w:r>
        <w:rPr>
          <w:lang w:eastAsia="en-US"/>
        </w:rPr>
        <w:instrText xml:space="preserve"> REF _Ref68098876 \h  \* MERGEFORMAT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Pr="00493F3C">
        <w:rPr>
          <w:rFonts w:cs="Arial"/>
          <w:lang w:eastAsia="ja-JP"/>
        </w:rPr>
        <w:t>yellow</w:t>
      </w:r>
      <w:r w:rsidRPr="004E0BA1">
        <w:rPr>
          <w:rFonts w:cs="Arial"/>
          <w:lang w:eastAsia="ja-JP"/>
        </w:rPr>
        <w:t>)</w:t>
      </w:r>
      <w:r>
        <w:rPr>
          <w:rFonts w:cs="Arial"/>
          <w:lang w:eastAsia="ja-JP"/>
        </w:rPr>
        <w:t>.</w:t>
      </w:r>
    </w:p>
    <w:p w14:paraId="3C853C04" w14:textId="77777777" w:rsidR="00E47553" w:rsidRDefault="00E47553" w:rsidP="00E47553">
      <w:pPr>
        <w:pStyle w:val="ListParagraph"/>
        <w:numPr>
          <w:ilvl w:val="0"/>
          <w:numId w:val="29"/>
        </w:numPr>
        <w:jc w:val="both"/>
        <w:rPr>
          <w:rFonts w:cs="Arial"/>
          <w:b/>
          <w:lang w:eastAsia="ja-JP"/>
        </w:rPr>
      </w:pPr>
      <w:r w:rsidRPr="00DA7641">
        <w:rPr>
          <w:rFonts w:cs="Arial"/>
          <w:b/>
          <w:lang w:eastAsia="ja-JP"/>
        </w:rPr>
        <w:t xml:space="preserve">Aggressor UL CBW configuration is not clear. </w:t>
      </w:r>
      <w:r>
        <w:rPr>
          <w:rFonts w:cs="Arial"/>
          <w:b/>
          <w:lang w:eastAsia="ja-JP"/>
        </w:rPr>
        <w:t>In the e</w:t>
      </w:r>
      <w:r w:rsidRPr="00DA7641">
        <w:rPr>
          <w:rFonts w:cs="Arial"/>
          <w:b/>
          <w:lang w:eastAsia="ja-JP"/>
        </w:rPr>
        <w:t>xample of 25RB for CA_n1_n3, it is not clear at which n1 CBW is configured to allocate 25RB UL configuration</w:t>
      </w:r>
      <w:r>
        <w:rPr>
          <w:rFonts w:cs="Arial"/>
          <w:b/>
          <w:lang w:eastAsia="ja-JP"/>
        </w:rPr>
        <w:t>.</w:t>
      </w:r>
    </w:p>
    <w:p w14:paraId="5E5C44E9" w14:textId="77777777" w:rsidR="00E47553" w:rsidRDefault="00E47553" w:rsidP="00E47553">
      <w:pPr>
        <w:pStyle w:val="ListParagraph"/>
        <w:numPr>
          <w:ilvl w:val="0"/>
          <w:numId w:val="29"/>
        </w:numPr>
        <w:jc w:val="both"/>
        <w:rPr>
          <w:rFonts w:cs="Arial"/>
          <w:b/>
          <w:lang w:eastAsia="ja-JP"/>
        </w:rPr>
      </w:pPr>
      <w:r w:rsidRPr="00DA7641">
        <w:rPr>
          <w:rFonts w:cs="Arial"/>
          <w:b/>
          <w:lang w:eastAsia="ja-JP"/>
        </w:rPr>
        <w:t xml:space="preserve">The net result is an overall inconsistency across </w:t>
      </w:r>
      <w:r>
        <w:rPr>
          <w:rFonts w:cs="Arial"/>
          <w:b/>
          <w:lang w:eastAsia="ja-JP"/>
        </w:rPr>
        <w:t>NR-CA</w:t>
      </w:r>
      <w:r w:rsidRPr="00DA7641">
        <w:rPr>
          <w:rFonts w:cs="Arial"/>
          <w:b/>
          <w:lang w:eastAsia="ja-JP"/>
        </w:rPr>
        <w:t xml:space="preserve"> combinations for X-band REFSENS</w:t>
      </w:r>
      <w:r>
        <w:rPr>
          <w:rFonts w:cs="Arial"/>
          <w:b/>
          <w:lang w:eastAsia="ja-JP"/>
        </w:rPr>
        <w:t>.</w:t>
      </w:r>
    </w:p>
    <w:p w14:paraId="2347205E" w14:textId="77777777" w:rsidR="00FC0263" w:rsidRPr="00DA7641" w:rsidRDefault="00FC0263" w:rsidP="00FC0263">
      <w:pPr>
        <w:pStyle w:val="ListParagraph"/>
        <w:jc w:val="both"/>
        <w:rPr>
          <w:rFonts w:cs="Arial"/>
          <w:b/>
          <w:lang w:eastAsia="ja-JP"/>
        </w:rPr>
      </w:pPr>
    </w:p>
    <w:p w14:paraId="59443CB1" w14:textId="14FE9C99" w:rsidR="00493F3C" w:rsidRDefault="00493F3C" w:rsidP="002A17F2">
      <w:pPr>
        <w:rPr>
          <w:rFonts w:cs="Arial"/>
          <w:b/>
          <w:lang w:eastAsia="ja-JP"/>
        </w:rPr>
      </w:pPr>
      <w:bookmarkStart w:id="8" w:name="_Toc46352951"/>
      <w:r>
        <w:rPr>
          <w:noProof/>
        </w:rPr>
        <w:lastRenderedPageBreak/>
        <w:drawing>
          <wp:inline distT="0" distB="0" distL="0" distR="0" wp14:anchorId="06CA62B7" wp14:editId="1D716296">
            <wp:extent cx="6264275" cy="118745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1187450"/>
                    </a:xfrm>
                    <a:prstGeom prst="rect">
                      <a:avLst/>
                    </a:prstGeom>
                  </pic:spPr>
                </pic:pic>
              </a:graphicData>
            </a:graphic>
          </wp:inline>
        </w:drawing>
      </w:r>
    </w:p>
    <w:p w14:paraId="032BD280" w14:textId="3D440B12" w:rsidR="00493F3C" w:rsidRPr="00A8149E" w:rsidRDefault="00493F3C" w:rsidP="00493F3C">
      <w:pPr>
        <w:pStyle w:val="Caption"/>
      </w:pPr>
      <w:bookmarkStart w:id="9" w:name="_Ref68098876"/>
      <w:r>
        <w:t xml:space="preserve">Figure </w:t>
      </w:r>
      <w:r>
        <w:rPr>
          <w:noProof/>
        </w:rPr>
        <w:fldChar w:fldCharType="begin"/>
      </w:r>
      <w:r>
        <w:rPr>
          <w:noProof/>
        </w:rPr>
        <w:instrText xml:space="preserve"> SEQ Figure \* ARABIC </w:instrText>
      </w:r>
      <w:r>
        <w:rPr>
          <w:noProof/>
        </w:rPr>
        <w:fldChar w:fldCharType="separate"/>
      </w:r>
      <w:r w:rsidR="00FC0263">
        <w:rPr>
          <w:noProof/>
        </w:rPr>
        <w:t>1</w:t>
      </w:r>
      <w:r>
        <w:rPr>
          <w:noProof/>
        </w:rPr>
        <w:fldChar w:fldCharType="end"/>
      </w:r>
      <w:bookmarkEnd w:id="9"/>
      <w:r>
        <w:t xml:space="preserve">: </w:t>
      </w:r>
      <w:r w:rsidRPr="00C33497">
        <w:rPr>
          <w:b w:val="0"/>
        </w:rPr>
        <w:t>38.101-1 17.0.0 Table 7.3A.6.</w:t>
      </w:r>
      <w:r>
        <w:rPr>
          <w:b w:val="0"/>
        </w:rPr>
        <w:t xml:space="preserve">1 duplicated footnotes 3 and 4. </w:t>
      </w:r>
    </w:p>
    <w:bookmarkEnd w:id="8"/>
    <w:p w14:paraId="20F31A0E" w14:textId="1618D2E9" w:rsidR="008F4C9C" w:rsidRDefault="008F4C9C" w:rsidP="008F4C9C">
      <w:pPr>
        <w:pStyle w:val="Heading3"/>
      </w:pPr>
      <w:r>
        <w:t>2.2</w:t>
      </w:r>
      <w:r w:rsidRPr="00AF0B93">
        <w:tab/>
      </w:r>
      <w:r w:rsidR="00493F3C">
        <w:t xml:space="preserve">New MSD </w:t>
      </w:r>
      <w:r w:rsidR="00B61870">
        <w:t>T</w:t>
      </w:r>
      <w:r w:rsidR="00493F3C">
        <w:t xml:space="preserve">able </w:t>
      </w:r>
      <w:r w:rsidR="00B61870">
        <w:t>D</w:t>
      </w:r>
      <w:r w:rsidR="00493F3C">
        <w:t xml:space="preserve">ue to </w:t>
      </w:r>
      <w:r w:rsidR="00B61870">
        <w:t>C</w:t>
      </w:r>
      <w:r w:rsidR="00493F3C">
        <w:t>ounter-</w:t>
      </w:r>
      <w:r w:rsidR="00B61870">
        <w:t>I</w:t>
      </w:r>
      <w:r w:rsidR="00493F3C">
        <w:t xml:space="preserve">ntermodulation </w:t>
      </w:r>
      <w:r w:rsidR="00B61870">
        <w:t>I</w:t>
      </w:r>
      <w:r w:rsidR="00493F3C">
        <w:t>nterference</w:t>
      </w:r>
    </w:p>
    <w:bookmarkStart w:id="10" w:name="_Ref68187768"/>
    <w:p w14:paraId="4F1A409A" w14:textId="77777777" w:rsidR="00E47553" w:rsidRDefault="00E47553" w:rsidP="00E47553">
      <w:pPr>
        <w:jc w:val="both"/>
        <w:rPr>
          <w:lang w:eastAsia="en-US"/>
        </w:rPr>
      </w:pPr>
      <w:r>
        <w:rPr>
          <w:b/>
          <w:lang w:eastAsia="en-US"/>
        </w:rPr>
        <w:fldChar w:fldCharType="begin"/>
      </w:r>
      <w:r>
        <w:rPr>
          <w:b/>
          <w:lang w:eastAsia="en-US"/>
        </w:rPr>
        <w:instrText xml:space="preserve"> REF _Ref68187768 \h  \* MERGEFORMAT </w:instrText>
      </w:r>
      <w:r>
        <w:rPr>
          <w:b/>
          <w:lang w:eastAsia="en-US"/>
        </w:rPr>
      </w:r>
      <w:r>
        <w:rPr>
          <w:b/>
          <w:lang w:eastAsia="en-US"/>
        </w:rPr>
        <w:fldChar w:fldCharType="separate"/>
      </w:r>
      <w:r>
        <w:t xml:space="preserve">Table </w:t>
      </w:r>
      <w:r>
        <w:rPr>
          <w:noProof/>
        </w:rPr>
        <w:t>1</w:t>
      </w:r>
      <w:r>
        <w:rPr>
          <w:b/>
          <w:lang w:eastAsia="en-US"/>
        </w:rPr>
        <w:fldChar w:fldCharType="end"/>
      </w:r>
      <w:r>
        <w:rPr>
          <w:b/>
          <w:lang w:eastAsia="en-US"/>
        </w:rPr>
        <w:t xml:space="preserve"> </w:t>
      </w:r>
      <w:r>
        <w:rPr>
          <w:lang w:eastAsia="en-US"/>
        </w:rPr>
        <w:t xml:space="preserve">is the additional REFSENS exception table that was agreed to account for under estimated MSD due to the </w:t>
      </w:r>
      <w:proofErr w:type="gramStart"/>
      <w:r>
        <w:rPr>
          <w:lang w:eastAsia="en-US"/>
        </w:rPr>
        <w:t>close proximity</w:t>
      </w:r>
      <w:proofErr w:type="gramEnd"/>
      <w:r>
        <w:rPr>
          <w:lang w:eastAsia="en-US"/>
        </w:rPr>
        <w:t xml:space="preserve"> of aggressor/victim. The test points create MSD due to C-IM direct hit to the victim’s receiver band. In the example of DC_3A_n1A, the E-UTRA band 3 MSD is up 21.5dB due to the impact n1 aggressor’s 50MHz CBW. For DC_3_n1, we now have three test points to account for receiver desensitization related to close Aggressor/Victim proximity.</w:t>
      </w:r>
    </w:p>
    <w:p w14:paraId="53036011" w14:textId="37E5571E" w:rsidR="00493F3C" w:rsidRDefault="00493F3C" w:rsidP="00493F3C">
      <w:pPr>
        <w:pStyle w:val="Caption"/>
      </w:pPr>
      <w:r>
        <w:t xml:space="preserve">Table </w:t>
      </w:r>
      <w:r w:rsidR="0042343A">
        <w:rPr>
          <w:noProof/>
        </w:rPr>
        <w:fldChar w:fldCharType="begin"/>
      </w:r>
      <w:r w:rsidR="0042343A">
        <w:rPr>
          <w:noProof/>
        </w:rPr>
        <w:instrText xml:space="preserve"> SEQ Table \* ARABIC </w:instrText>
      </w:r>
      <w:r w:rsidR="0042343A">
        <w:rPr>
          <w:noProof/>
        </w:rPr>
        <w:fldChar w:fldCharType="separate"/>
      </w:r>
      <w:r>
        <w:rPr>
          <w:noProof/>
        </w:rPr>
        <w:t>1</w:t>
      </w:r>
      <w:r w:rsidR="0042343A">
        <w:rPr>
          <w:noProof/>
        </w:rPr>
        <w:fldChar w:fldCharType="end"/>
      </w:r>
      <w:bookmarkEnd w:id="10"/>
      <w:r w:rsidR="000765DF" w:rsidRPr="000765DF">
        <w:t>: Reference sensitivity exceptions (MSD) due to counter intermodulation interference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301"/>
        <w:gridCol w:w="1451"/>
        <w:gridCol w:w="1451"/>
        <w:gridCol w:w="1451"/>
        <w:gridCol w:w="1600"/>
        <w:gridCol w:w="1303"/>
      </w:tblGrid>
      <w:tr w:rsidR="00493F3C" w14:paraId="38A34AC6" w14:textId="77777777" w:rsidTr="00774BC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43893B60" w14:textId="77777777" w:rsidR="00493F3C" w:rsidRDefault="00493F3C" w:rsidP="00774BCC">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2B7AB7E" w14:textId="77777777" w:rsidR="00493F3C" w:rsidRDefault="00493F3C" w:rsidP="00774BCC">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5B3ABD8A" w14:textId="77777777" w:rsidR="00493F3C" w:rsidRDefault="00493F3C" w:rsidP="00774BCC">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863CE2" w14:textId="77777777" w:rsidR="00493F3C" w:rsidRDefault="00493F3C" w:rsidP="00774BCC">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73DAB491" w14:textId="77777777" w:rsidR="00493F3C" w:rsidRDefault="00493F3C" w:rsidP="00774BCC">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84E124B" w14:textId="77777777" w:rsidR="00493F3C" w:rsidRDefault="00493F3C" w:rsidP="00774BCC">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56208536" w14:textId="77777777" w:rsidR="00493F3C" w:rsidRDefault="00493F3C" w:rsidP="00774BCC">
            <w:pPr>
              <w:pStyle w:val="TAH"/>
            </w:pPr>
            <w:r>
              <w:t>CIM order</w:t>
            </w:r>
          </w:p>
        </w:tc>
      </w:tr>
      <w:tr w:rsidR="00493F3C" w14:paraId="11083568" w14:textId="77777777" w:rsidTr="00774BC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6B7865D1" w14:textId="77777777" w:rsidR="00493F3C" w:rsidRDefault="00493F3C" w:rsidP="00774BCC">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04E7059B" w14:textId="77777777" w:rsidR="00493F3C" w:rsidRDefault="00493F3C" w:rsidP="00774BCC">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2DCEB665" w14:textId="77777777" w:rsidR="00493F3C" w:rsidRDefault="00493F3C" w:rsidP="00774BCC">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6E38052C" w14:textId="77777777" w:rsidR="00493F3C" w:rsidRDefault="00493F3C" w:rsidP="00774BCC">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762B69EF" w14:textId="77777777" w:rsidR="00493F3C" w:rsidRDefault="00493F3C" w:rsidP="00774BCC">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tcPr>
          <w:p w14:paraId="7A8BE6E3" w14:textId="77777777" w:rsidR="00493F3C" w:rsidRDefault="00493F3C" w:rsidP="00774BCC">
            <w:pPr>
              <w:pStyle w:val="TAC"/>
              <w:rPr>
                <w:lang w:eastAsia="zh-CN"/>
              </w:rPr>
            </w:pPr>
            <w:r>
              <w:rPr>
                <w:rFonts w:hint="eastAsia"/>
                <w:lang w:eastAsia="zh-CN"/>
              </w:rPr>
              <w:t>4</w:t>
            </w:r>
            <w:r>
              <w:rPr>
                <w:lang w:eastAsia="zh-CN"/>
              </w:rPr>
              <w:t>.5</w:t>
            </w:r>
          </w:p>
        </w:tc>
        <w:tc>
          <w:tcPr>
            <w:tcW w:w="661" w:type="pct"/>
            <w:tcBorders>
              <w:top w:val="single" w:sz="4" w:space="0" w:color="auto"/>
              <w:left w:val="single" w:sz="4" w:space="0" w:color="auto"/>
              <w:bottom w:val="single" w:sz="4" w:space="0" w:color="auto"/>
              <w:right w:val="single" w:sz="4" w:space="0" w:color="auto"/>
            </w:tcBorders>
            <w:vAlign w:val="center"/>
          </w:tcPr>
          <w:p w14:paraId="64259669" w14:textId="77777777" w:rsidR="00493F3C" w:rsidRDefault="00493F3C" w:rsidP="00774BCC">
            <w:pPr>
              <w:pStyle w:val="TAC"/>
            </w:pPr>
            <w:r>
              <w:t>CIM5</w:t>
            </w:r>
          </w:p>
        </w:tc>
      </w:tr>
      <w:tr w:rsidR="00493F3C" w14:paraId="0EC39275" w14:textId="77777777" w:rsidTr="00774BC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02F5828B" w14:textId="77777777" w:rsidR="00493F3C" w:rsidRDefault="00493F3C" w:rsidP="00774BCC">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tcPr>
          <w:p w14:paraId="1F9DC4F9" w14:textId="77777777" w:rsidR="00493F3C" w:rsidRDefault="00493F3C" w:rsidP="00774BCC">
            <w:pPr>
              <w:pStyle w:val="TAC"/>
              <w:rPr>
                <w:lang w:eastAsia="zh-CN"/>
              </w:rPr>
            </w:pPr>
            <w:r>
              <w:rPr>
                <w:rFonts w:hint="eastAsia"/>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tcPr>
          <w:p w14:paraId="029A39F6" w14:textId="77777777" w:rsidR="00493F3C" w:rsidRDefault="00493F3C" w:rsidP="00774BCC">
            <w:pPr>
              <w:pStyle w:val="TAC"/>
              <w:rPr>
                <w:lang w:eastAsia="zh-CN"/>
              </w:rPr>
            </w:pPr>
            <w:r>
              <w:rPr>
                <w:rFonts w:hint="eastAsia"/>
                <w:lang w:eastAsia="zh-CN"/>
              </w:rPr>
              <w:t>1</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71AE5101" w14:textId="77777777" w:rsidR="00493F3C" w:rsidRDefault="00493F3C" w:rsidP="00774BCC">
            <w:pPr>
              <w:pStyle w:val="TAC"/>
              <w:rPr>
                <w:lang w:eastAsia="zh-CN"/>
              </w:rPr>
            </w:pPr>
            <w:r>
              <w:rPr>
                <w:rFonts w:hint="eastAsia"/>
                <w:lang w:eastAsia="zh-CN"/>
              </w:rPr>
              <w:t>2</w:t>
            </w:r>
            <w:r>
              <w:rPr>
                <w:lang w:eastAsia="zh-CN"/>
              </w:rPr>
              <w:t>5</w:t>
            </w:r>
          </w:p>
        </w:tc>
        <w:tc>
          <w:tcPr>
            <w:tcW w:w="736" w:type="pct"/>
            <w:tcBorders>
              <w:top w:val="single" w:sz="4" w:space="0" w:color="auto"/>
              <w:left w:val="single" w:sz="4" w:space="0" w:color="auto"/>
              <w:bottom w:val="single" w:sz="4" w:space="0" w:color="auto"/>
              <w:right w:val="single" w:sz="4" w:space="0" w:color="auto"/>
            </w:tcBorders>
            <w:vAlign w:val="center"/>
          </w:tcPr>
          <w:p w14:paraId="47668DE0" w14:textId="77777777" w:rsidR="00493F3C" w:rsidRDefault="00493F3C" w:rsidP="00774BCC">
            <w:pPr>
              <w:pStyle w:val="TAC"/>
              <w:rPr>
                <w:lang w:eastAsia="zh-CN"/>
              </w:rPr>
            </w:pPr>
            <w:r>
              <w:rPr>
                <w:rFonts w:hint="eastAsia"/>
                <w:lang w:eastAsia="zh-CN"/>
              </w:rPr>
              <w:t>5</w:t>
            </w:r>
            <w:r>
              <w:rPr>
                <w:lang w:eastAsia="zh-CN"/>
              </w:rPr>
              <w:t>0</w:t>
            </w:r>
          </w:p>
        </w:tc>
        <w:tc>
          <w:tcPr>
            <w:tcW w:w="812" w:type="pct"/>
            <w:tcBorders>
              <w:top w:val="single" w:sz="4" w:space="0" w:color="auto"/>
              <w:left w:val="single" w:sz="4" w:space="0" w:color="auto"/>
              <w:bottom w:val="single" w:sz="4" w:space="0" w:color="auto"/>
              <w:right w:val="single" w:sz="4" w:space="0" w:color="auto"/>
            </w:tcBorders>
            <w:vAlign w:val="center"/>
          </w:tcPr>
          <w:p w14:paraId="445D942E" w14:textId="77777777" w:rsidR="00493F3C" w:rsidRDefault="00493F3C" w:rsidP="00774BCC">
            <w:pPr>
              <w:pStyle w:val="TAC"/>
              <w:rPr>
                <w:lang w:eastAsia="zh-CN"/>
              </w:rPr>
            </w:pPr>
            <w:r>
              <w:rPr>
                <w:rFonts w:hint="eastAsia"/>
                <w:lang w:eastAsia="zh-CN"/>
              </w:rPr>
              <w:t>1</w:t>
            </w:r>
            <w:r>
              <w:rPr>
                <w:lang w:eastAsia="zh-CN"/>
              </w:rPr>
              <w:t>7</w:t>
            </w:r>
          </w:p>
        </w:tc>
        <w:tc>
          <w:tcPr>
            <w:tcW w:w="661" w:type="pct"/>
            <w:tcBorders>
              <w:top w:val="single" w:sz="4" w:space="0" w:color="auto"/>
              <w:left w:val="single" w:sz="4" w:space="0" w:color="auto"/>
              <w:bottom w:val="single" w:sz="4" w:space="0" w:color="auto"/>
              <w:right w:val="single" w:sz="4" w:space="0" w:color="auto"/>
            </w:tcBorders>
            <w:vAlign w:val="center"/>
          </w:tcPr>
          <w:p w14:paraId="550A7F54" w14:textId="77777777" w:rsidR="00493F3C" w:rsidRDefault="00493F3C" w:rsidP="00774BCC">
            <w:pPr>
              <w:pStyle w:val="TAC"/>
            </w:pPr>
            <w:r>
              <w:t>CIM3</w:t>
            </w:r>
          </w:p>
        </w:tc>
      </w:tr>
      <w:tr w:rsidR="00493F3C" w14:paraId="1F1375BB" w14:textId="77777777" w:rsidTr="00774BC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tcPr>
          <w:p w14:paraId="7FD65D47" w14:textId="77777777" w:rsidR="00493F3C" w:rsidRDefault="00493F3C" w:rsidP="00774BCC">
            <w:pPr>
              <w:pStyle w:val="TAC"/>
              <w:rPr>
                <w:lang w:eastAsia="zh-CN"/>
              </w:rPr>
            </w:pPr>
            <w:r>
              <w:rPr>
                <w:rFonts w:hint="eastAsia"/>
                <w:lang w:eastAsia="zh-CN"/>
              </w:rPr>
              <w:t>n</w:t>
            </w:r>
            <w:r>
              <w:rPr>
                <w:lang w:eastAsia="zh-CN"/>
              </w:rPr>
              <w:t>5</w:t>
            </w:r>
          </w:p>
        </w:tc>
        <w:tc>
          <w:tcPr>
            <w:tcW w:w="660" w:type="pct"/>
            <w:tcBorders>
              <w:top w:val="single" w:sz="4" w:space="0" w:color="auto"/>
              <w:left w:val="single" w:sz="4" w:space="0" w:color="auto"/>
              <w:bottom w:val="single" w:sz="4" w:space="0" w:color="auto"/>
              <w:right w:val="single" w:sz="4" w:space="0" w:color="auto"/>
            </w:tcBorders>
            <w:vAlign w:val="center"/>
          </w:tcPr>
          <w:p w14:paraId="5DC577A2" w14:textId="77777777" w:rsidR="00493F3C" w:rsidRDefault="00493F3C" w:rsidP="00774BCC">
            <w:pPr>
              <w:pStyle w:val="TAC"/>
              <w:rPr>
                <w:lang w:eastAsia="zh-CN"/>
              </w:rPr>
            </w:pPr>
            <w:r>
              <w:rPr>
                <w:lang w:eastAsia="zh-CN"/>
              </w:rPr>
              <w:t>28</w:t>
            </w:r>
          </w:p>
        </w:tc>
        <w:tc>
          <w:tcPr>
            <w:tcW w:w="736" w:type="pct"/>
            <w:tcBorders>
              <w:top w:val="single" w:sz="4" w:space="0" w:color="auto"/>
              <w:left w:val="single" w:sz="4" w:space="0" w:color="auto"/>
              <w:bottom w:val="single" w:sz="4" w:space="0" w:color="auto"/>
              <w:right w:val="single" w:sz="4" w:space="0" w:color="auto"/>
            </w:tcBorders>
            <w:vAlign w:val="center"/>
          </w:tcPr>
          <w:p w14:paraId="7B8B7204" w14:textId="77777777" w:rsidR="00493F3C" w:rsidRDefault="00493F3C" w:rsidP="00774BCC">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tcPr>
          <w:p w14:paraId="2FA2006F" w14:textId="77777777" w:rsidR="00493F3C" w:rsidRDefault="00493F3C" w:rsidP="00774BCC">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tcPr>
          <w:p w14:paraId="74F77B43" w14:textId="77777777" w:rsidR="00493F3C" w:rsidRDefault="00493F3C" w:rsidP="00774BCC">
            <w:pPr>
              <w:pStyle w:val="TAC"/>
            </w:pPr>
            <w:r>
              <w:t>≥ 15</w:t>
            </w:r>
          </w:p>
        </w:tc>
        <w:tc>
          <w:tcPr>
            <w:tcW w:w="812" w:type="pct"/>
            <w:tcBorders>
              <w:top w:val="single" w:sz="4" w:space="0" w:color="auto"/>
              <w:left w:val="single" w:sz="4" w:space="0" w:color="auto"/>
              <w:bottom w:val="single" w:sz="4" w:space="0" w:color="auto"/>
              <w:right w:val="single" w:sz="4" w:space="0" w:color="auto"/>
            </w:tcBorders>
            <w:vAlign w:val="center"/>
          </w:tcPr>
          <w:p w14:paraId="5540AA7B" w14:textId="77777777" w:rsidR="00493F3C" w:rsidRDefault="00493F3C" w:rsidP="00774BCC">
            <w:pPr>
              <w:pStyle w:val="TAC"/>
            </w:pPr>
            <w:r>
              <w:t>7.9</w:t>
            </w:r>
          </w:p>
        </w:tc>
        <w:tc>
          <w:tcPr>
            <w:tcW w:w="661" w:type="pct"/>
            <w:tcBorders>
              <w:top w:val="single" w:sz="4" w:space="0" w:color="auto"/>
              <w:left w:val="single" w:sz="4" w:space="0" w:color="auto"/>
              <w:bottom w:val="single" w:sz="4" w:space="0" w:color="auto"/>
              <w:right w:val="single" w:sz="4" w:space="0" w:color="auto"/>
            </w:tcBorders>
            <w:vAlign w:val="center"/>
          </w:tcPr>
          <w:p w14:paraId="2CD91550" w14:textId="77777777" w:rsidR="00493F3C" w:rsidRDefault="00493F3C" w:rsidP="00774BCC">
            <w:pPr>
              <w:pStyle w:val="TAC"/>
            </w:pPr>
            <w:r>
              <w:t>CIM5</w:t>
            </w:r>
          </w:p>
        </w:tc>
      </w:tr>
      <w:tr w:rsidR="00493F3C" w14:paraId="52D5AD0B" w14:textId="77777777" w:rsidTr="00774BCC">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48984E57" w14:textId="77777777" w:rsidR="00493F3C" w:rsidRDefault="00493F3C" w:rsidP="00774BCC">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16023D6B" w14:textId="77777777" w:rsidR="00493F3C" w:rsidRDefault="00493F3C" w:rsidP="00774BCC">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6EFAF53B" w14:textId="77777777" w:rsidR="00493F3C" w:rsidRDefault="00493F3C" w:rsidP="00774BCC">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C9EBD97" w14:textId="77777777" w:rsidR="00493F3C" w:rsidRDefault="00493F3C" w:rsidP="00774BCC">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60DC05B9" w14:textId="77777777" w:rsidR="00493F3C" w:rsidRDefault="00493F3C" w:rsidP="00774BCC">
            <w:pPr>
              <w:pStyle w:val="TAC"/>
            </w:pPr>
            <w:bookmarkStart w:id="11" w:name="OLE_LINK2"/>
            <w:r>
              <w:t>≥ 70</w:t>
            </w:r>
            <w:bookmarkEnd w:id="11"/>
          </w:p>
        </w:tc>
        <w:tc>
          <w:tcPr>
            <w:tcW w:w="812" w:type="pct"/>
            <w:tcBorders>
              <w:top w:val="single" w:sz="4" w:space="0" w:color="auto"/>
              <w:left w:val="single" w:sz="4" w:space="0" w:color="auto"/>
              <w:bottom w:val="single" w:sz="4" w:space="0" w:color="auto"/>
              <w:right w:val="single" w:sz="4" w:space="0" w:color="auto"/>
            </w:tcBorders>
            <w:vAlign w:val="center"/>
            <w:hideMark/>
          </w:tcPr>
          <w:p w14:paraId="73D46910" w14:textId="77777777" w:rsidR="00493F3C" w:rsidRDefault="00493F3C" w:rsidP="00774BCC">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6CF895E" w14:textId="77777777" w:rsidR="00493F3C" w:rsidRDefault="00493F3C" w:rsidP="00774BCC">
            <w:pPr>
              <w:pStyle w:val="TAC"/>
              <w:rPr>
                <w:rFonts w:cs="Arial"/>
                <w:szCs w:val="18"/>
              </w:rPr>
            </w:pPr>
            <w:bookmarkStart w:id="12" w:name="OLE_LINK3"/>
            <w:r>
              <w:t>CIM5</w:t>
            </w:r>
            <w:bookmarkEnd w:id="12"/>
          </w:p>
        </w:tc>
      </w:tr>
      <w:tr w:rsidR="00493F3C" w14:paraId="14AD370D" w14:textId="77777777" w:rsidTr="00774BCC">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A5C6D4A" w14:textId="77777777" w:rsidR="00493F3C" w:rsidRDefault="00493F3C" w:rsidP="00774BCC">
            <w:pPr>
              <w:pStyle w:val="TAC"/>
              <w:jc w:val="left"/>
            </w:pPr>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14:paraId="76D9981B" w14:textId="77777777" w:rsidR="00493F3C" w:rsidRDefault="00493F3C" w:rsidP="00774BCC">
            <w:pPr>
              <w:pStyle w:val="TAC"/>
              <w:jc w:val="left"/>
            </w:pPr>
            <w:r>
              <w:rPr>
                <w:lang w:eastAsia="ja-JP"/>
              </w:rPr>
              <w:t xml:space="preserve">NOTE </w:t>
            </w:r>
            <w:r>
              <w:t>1</w:t>
            </w:r>
            <w:r>
              <w:rPr>
                <w:lang w:eastAsia="ja-JP"/>
              </w:rPr>
              <w:t>:</w:t>
            </w:r>
            <w:r>
              <w:rPr>
                <w:lang w:eastAsia="ja-JP"/>
              </w:rPr>
              <w:tab/>
              <w:t xml:space="preserve">For CIM3, the MSD exceptions </w:t>
            </w:r>
            <w:r>
              <w:t xml:space="preserve">are applicable to the case that CIM3 of UL band falls into the DL channels. (The frequency of CIM3 can be expressed as </w:t>
            </w:r>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14791718" w14:textId="77777777" w:rsidR="00493F3C" w:rsidRDefault="00493F3C" w:rsidP="0016241F">
      <w:pPr>
        <w:rPr>
          <w:b/>
          <w:lang w:eastAsia="en-US"/>
        </w:rPr>
      </w:pPr>
    </w:p>
    <w:p w14:paraId="4E20850F" w14:textId="77777777" w:rsidR="00E47553" w:rsidRDefault="00E47553" w:rsidP="00E47553">
      <w:pPr>
        <w:rPr>
          <w:b/>
          <w:lang w:eastAsia="en-US"/>
        </w:rPr>
      </w:pPr>
      <w:r w:rsidRPr="007F6457">
        <w:rPr>
          <w:b/>
          <w:lang w:eastAsia="en-US"/>
        </w:rPr>
        <w:t xml:space="preserve">Observation </w:t>
      </w:r>
      <w:r>
        <w:rPr>
          <w:b/>
          <w:lang w:eastAsia="en-US"/>
        </w:rPr>
        <w:t xml:space="preserve">3: For DC_3A_n1A, three REFSENS exceptions requirements related to the impact of an aggressor with </w:t>
      </w:r>
      <w:proofErr w:type="gramStart"/>
      <w:r>
        <w:rPr>
          <w:b/>
          <w:lang w:eastAsia="en-US"/>
        </w:rPr>
        <w:t>close proximity</w:t>
      </w:r>
      <w:proofErr w:type="gramEnd"/>
      <w:r>
        <w:rPr>
          <w:b/>
          <w:lang w:eastAsia="en-US"/>
        </w:rPr>
        <w:t xml:space="preserve"> of the victim’s receiver frequency band:</w:t>
      </w:r>
    </w:p>
    <w:p w14:paraId="509D6CFC" w14:textId="77777777" w:rsidR="00E47553" w:rsidRPr="000765DF" w:rsidRDefault="00E47553" w:rsidP="00E47553">
      <w:pPr>
        <w:pStyle w:val="ListParagraph"/>
        <w:numPr>
          <w:ilvl w:val="0"/>
          <w:numId w:val="31"/>
        </w:numPr>
        <w:rPr>
          <w:b/>
          <w:lang w:eastAsia="en-US"/>
        </w:rPr>
      </w:pPr>
      <w:r>
        <w:rPr>
          <w:b/>
          <w:lang w:eastAsia="en-US"/>
        </w:rPr>
        <w:t>B3 Legacy cross-band MSD test points: maximum 3dB MSD, n1 aggressor’s</w:t>
      </w:r>
      <w:r w:rsidRPr="000765DF">
        <w:rPr>
          <w:b/>
          <w:lang w:eastAsia="en-US"/>
        </w:rPr>
        <w:t xml:space="preserve"> </w:t>
      </w:r>
      <w:proofErr w:type="spellStart"/>
      <w:r>
        <w:rPr>
          <w:b/>
          <w:lang w:eastAsia="en-US"/>
        </w:rPr>
        <w:t>Lcrb</w:t>
      </w:r>
      <w:proofErr w:type="spellEnd"/>
      <w:r>
        <w:rPr>
          <w:b/>
          <w:lang w:eastAsia="en-US"/>
        </w:rPr>
        <w:t>=</w:t>
      </w:r>
      <w:r w:rsidRPr="000765DF">
        <w:rPr>
          <w:b/>
          <w:lang w:eastAsia="en-US"/>
        </w:rPr>
        <w:t>25</w:t>
      </w:r>
      <w:r>
        <w:rPr>
          <w:b/>
          <w:lang w:eastAsia="en-US"/>
        </w:rPr>
        <w:t>,</w:t>
      </w:r>
      <w:r w:rsidRPr="000765DF">
        <w:rPr>
          <w:b/>
          <w:lang w:eastAsia="en-US"/>
        </w:rPr>
        <w:t xml:space="preserve"> </w:t>
      </w:r>
      <w:r>
        <w:rPr>
          <w:b/>
          <w:lang w:eastAsia="en-US"/>
        </w:rPr>
        <w:t>n1 CBW=5MHz;</w:t>
      </w:r>
    </w:p>
    <w:p w14:paraId="426AE5E6" w14:textId="77777777" w:rsidR="00E47553" w:rsidRPr="000765DF" w:rsidRDefault="00E47553" w:rsidP="00E47553">
      <w:pPr>
        <w:pStyle w:val="ListParagraph"/>
        <w:numPr>
          <w:ilvl w:val="0"/>
          <w:numId w:val="31"/>
        </w:numPr>
        <w:rPr>
          <w:b/>
          <w:lang w:eastAsia="en-US"/>
        </w:rPr>
      </w:pPr>
      <w:r>
        <w:rPr>
          <w:b/>
          <w:lang w:eastAsia="en-US"/>
        </w:rPr>
        <w:t>B3 C-IM5 MSD test point: 4.5dB MSD, n1 aggressor’s</w:t>
      </w:r>
      <w:r w:rsidRPr="000765DF">
        <w:rPr>
          <w:b/>
          <w:lang w:eastAsia="en-US"/>
        </w:rPr>
        <w:t xml:space="preserve"> </w:t>
      </w:r>
      <w:proofErr w:type="spellStart"/>
      <w:r>
        <w:rPr>
          <w:b/>
          <w:lang w:eastAsia="en-US"/>
        </w:rPr>
        <w:t>Lcrb</w:t>
      </w:r>
      <w:proofErr w:type="spellEnd"/>
      <w:r>
        <w:rPr>
          <w:b/>
          <w:lang w:eastAsia="en-US"/>
        </w:rPr>
        <w:t>=</w:t>
      </w:r>
      <w:r w:rsidRPr="000765DF">
        <w:rPr>
          <w:b/>
          <w:lang w:eastAsia="en-US"/>
        </w:rPr>
        <w:t>25</w:t>
      </w:r>
      <w:r>
        <w:rPr>
          <w:b/>
          <w:lang w:eastAsia="en-US"/>
        </w:rPr>
        <w:t>,</w:t>
      </w:r>
      <w:r w:rsidRPr="000765DF">
        <w:rPr>
          <w:b/>
          <w:lang w:eastAsia="en-US"/>
        </w:rPr>
        <w:t xml:space="preserve"> </w:t>
      </w:r>
      <w:r>
        <w:rPr>
          <w:b/>
          <w:lang w:eastAsia="en-US"/>
        </w:rPr>
        <w:t>n1 CBW &gt;= 25MHz; and</w:t>
      </w:r>
    </w:p>
    <w:p w14:paraId="1A02870B" w14:textId="77777777" w:rsidR="00E47553" w:rsidRDefault="00E47553" w:rsidP="00E47553">
      <w:pPr>
        <w:pStyle w:val="ListParagraph"/>
        <w:numPr>
          <w:ilvl w:val="0"/>
          <w:numId w:val="31"/>
        </w:numPr>
        <w:rPr>
          <w:b/>
          <w:lang w:eastAsia="en-US"/>
        </w:rPr>
      </w:pPr>
      <w:r>
        <w:rPr>
          <w:b/>
          <w:lang w:eastAsia="en-US"/>
        </w:rPr>
        <w:t>B3 C-IM3 MSD test point: 21.5dB MSD, n1 aggressor’s</w:t>
      </w:r>
      <w:r w:rsidRPr="000765DF">
        <w:rPr>
          <w:b/>
          <w:lang w:eastAsia="en-US"/>
        </w:rPr>
        <w:t xml:space="preserve"> </w:t>
      </w:r>
      <w:proofErr w:type="spellStart"/>
      <w:r>
        <w:rPr>
          <w:b/>
          <w:lang w:eastAsia="en-US"/>
        </w:rPr>
        <w:t>Lcrb</w:t>
      </w:r>
      <w:proofErr w:type="spellEnd"/>
      <w:r>
        <w:rPr>
          <w:b/>
          <w:lang w:eastAsia="en-US"/>
        </w:rPr>
        <w:t>=</w:t>
      </w:r>
      <w:r w:rsidRPr="000765DF">
        <w:rPr>
          <w:b/>
          <w:lang w:eastAsia="en-US"/>
        </w:rPr>
        <w:t>25</w:t>
      </w:r>
      <w:r>
        <w:rPr>
          <w:b/>
          <w:lang w:eastAsia="en-US"/>
        </w:rPr>
        <w:t>,</w:t>
      </w:r>
      <w:r w:rsidRPr="000765DF">
        <w:rPr>
          <w:b/>
          <w:lang w:eastAsia="en-US"/>
        </w:rPr>
        <w:t xml:space="preserve"> </w:t>
      </w:r>
      <w:r>
        <w:rPr>
          <w:b/>
          <w:lang w:eastAsia="en-US"/>
        </w:rPr>
        <w:t>n1 CBW = 50MHz.</w:t>
      </w:r>
    </w:p>
    <w:p w14:paraId="3D00465D" w14:textId="650DC5A9" w:rsidR="00E937E0" w:rsidRDefault="00E937E0" w:rsidP="00E937E0">
      <w:pPr>
        <w:pStyle w:val="Heading3"/>
      </w:pPr>
      <w:r>
        <w:t>2.3</w:t>
      </w:r>
      <w:r w:rsidRPr="00AF0B93">
        <w:tab/>
      </w:r>
      <w:r>
        <w:t xml:space="preserve">Cross-band </w:t>
      </w:r>
      <w:r w:rsidR="00B61870">
        <w:t>I</w:t>
      </w:r>
      <w:r>
        <w:t xml:space="preserve">solation </w:t>
      </w:r>
      <w:r w:rsidR="00B61870">
        <w:t>MSD D</w:t>
      </w:r>
      <w:r>
        <w:t xml:space="preserve">ue to </w:t>
      </w:r>
      <w:r w:rsidR="00B61870">
        <w:t>L</w:t>
      </w:r>
      <w:r>
        <w:t>arge CBW: DC_3A_n1A example</w:t>
      </w:r>
    </w:p>
    <w:p w14:paraId="14ED5236" w14:textId="77777777" w:rsidR="00E47553" w:rsidRDefault="00E47553" w:rsidP="00E47553">
      <w:pPr>
        <w:jc w:val="both"/>
        <w:rPr>
          <w:lang w:eastAsia="en-US"/>
        </w:rPr>
      </w:pPr>
      <w:r>
        <w:rPr>
          <w:lang w:eastAsia="en-US"/>
        </w:rPr>
        <w:fldChar w:fldCharType="begin"/>
      </w:r>
      <w:r>
        <w:rPr>
          <w:lang w:eastAsia="en-US"/>
        </w:rPr>
        <w:instrText xml:space="preserve"> REF _Ref68098876 \h  \* MERGEFORMAT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 is a simplified sketch of E-UTRA band 3 5MHz CBW for three aggressor configurations:</w:t>
      </w:r>
    </w:p>
    <w:p w14:paraId="6F778DD3" w14:textId="77777777" w:rsidR="00E47553" w:rsidRDefault="00E47553" w:rsidP="00E47553">
      <w:pPr>
        <w:pStyle w:val="ListParagraph"/>
        <w:numPr>
          <w:ilvl w:val="0"/>
          <w:numId w:val="32"/>
        </w:numPr>
        <w:jc w:val="both"/>
        <w:rPr>
          <w:lang w:eastAsia="en-US"/>
        </w:rPr>
      </w:pPr>
      <w:r>
        <w:rPr>
          <w:lang w:eastAsia="en-US"/>
        </w:rPr>
        <w:fldChar w:fldCharType="begin"/>
      </w:r>
      <w:r>
        <w:rPr>
          <w:lang w:eastAsia="en-US"/>
        </w:rPr>
        <w:instrText xml:space="preserve"> REF _Ref68098876 \h  \* MERGEFORMAT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-A: n1 20MHz </w:t>
      </w:r>
      <w:proofErr w:type="spellStart"/>
      <w:r>
        <w:rPr>
          <w:lang w:eastAsia="en-US"/>
        </w:rPr>
        <w:t>Lcrb</w:t>
      </w:r>
      <w:proofErr w:type="spellEnd"/>
      <w:r>
        <w:rPr>
          <w:lang w:eastAsia="en-US"/>
        </w:rPr>
        <w:t>=25 (</w:t>
      </w:r>
      <w:proofErr w:type="spellStart"/>
      <w:r>
        <w:rPr>
          <w:lang w:eastAsia="en-US"/>
        </w:rPr>
        <w:t>RBstart</w:t>
      </w:r>
      <w:proofErr w:type="spellEnd"/>
      <w:r>
        <w:rPr>
          <w:lang w:eastAsia="en-US"/>
        </w:rPr>
        <w:t xml:space="preserve">=0). Note that the legacy </w:t>
      </w:r>
      <w:proofErr w:type="spellStart"/>
      <w:r>
        <w:rPr>
          <w:lang w:eastAsia="en-US"/>
        </w:rPr>
        <w:t>Xband</w:t>
      </w:r>
      <w:proofErr w:type="spellEnd"/>
      <w:r>
        <w:rPr>
          <w:lang w:eastAsia="en-US"/>
        </w:rPr>
        <w:t xml:space="preserve"> MSD test point uses 5MHz aggressor CBW. The 20MHz CBW is used to illustrate what we believe is the legacy LTE CA_1A-3A configuration for close-proximity MSD conformance test. It shows that the agreed maximum 3dB MSD results from an IM7 collision;</w:t>
      </w:r>
    </w:p>
    <w:p w14:paraId="5888B7EF" w14:textId="77777777" w:rsidR="00E47553" w:rsidRDefault="00E47553" w:rsidP="00E47553">
      <w:pPr>
        <w:pStyle w:val="ListParagraph"/>
        <w:numPr>
          <w:ilvl w:val="0"/>
          <w:numId w:val="32"/>
        </w:numPr>
        <w:jc w:val="both"/>
        <w:rPr>
          <w:lang w:eastAsia="en-US"/>
        </w:rPr>
      </w:pPr>
      <w:r>
        <w:rPr>
          <w:lang w:eastAsia="en-US"/>
        </w:rPr>
        <w:fldChar w:fldCharType="begin"/>
      </w:r>
      <w:r>
        <w:rPr>
          <w:lang w:eastAsia="en-US"/>
        </w:rPr>
        <w:instrText xml:space="preserve"> REF _Ref68098876 \h  \* MERGEFORMAT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-B: n1 50MHz </w:t>
      </w:r>
      <w:proofErr w:type="spellStart"/>
      <w:r>
        <w:rPr>
          <w:lang w:eastAsia="en-US"/>
        </w:rPr>
        <w:t>Lcrb</w:t>
      </w:r>
      <w:proofErr w:type="spellEnd"/>
      <w:r>
        <w:rPr>
          <w:lang w:eastAsia="en-US"/>
        </w:rPr>
        <w:t>=25 (</w:t>
      </w:r>
      <w:proofErr w:type="spellStart"/>
      <w:r>
        <w:rPr>
          <w:lang w:eastAsia="en-US"/>
        </w:rPr>
        <w:t>RBstart</w:t>
      </w:r>
      <w:proofErr w:type="spellEnd"/>
      <w:r>
        <w:rPr>
          <w:lang w:eastAsia="en-US"/>
        </w:rPr>
        <w:t>=0) for which the E-UTRA band 3 is victim of IM3 collision; and</w:t>
      </w:r>
    </w:p>
    <w:p w14:paraId="10053567" w14:textId="77777777" w:rsidR="00E47553" w:rsidRDefault="00E47553" w:rsidP="00E47553">
      <w:pPr>
        <w:pStyle w:val="ListParagraph"/>
        <w:numPr>
          <w:ilvl w:val="0"/>
          <w:numId w:val="32"/>
        </w:numPr>
        <w:jc w:val="both"/>
        <w:rPr>
          <w:lang w:eastAsia="en-US"/>
        </w:rPr>
      </w:pPr>
      <w:r>
        <w:rPr>
          <w:lang w:eastAsia="en-US"/>
        </w:rPr>
        <w:fldChar w:fldCharType="begin"/>
      </w:r>
      <w:r>
        <w:rPr>
          <w:lang w:eastAsia="en-US"/>
        </w:rPr>
        <w:instrText xml:space="preserve"> REF _Ref68098876 \h  \* MERGEFORMAT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-C: n1 50MHz fully allocated, </w:t>
      </w:r>
      <w:proofErr w:type="spellStart"/>
      <w:r>
        <w:rPr>
          <w:lang w:eastAsia="en-US"/>
        </w:rPr>
        <w:t>ie</w:t>
      </w:r>
      <w:proofErr w:type="spellEnd"/>
      <w:r>
        <w:rPr>
          <w:lang w:eastAsia="en-US"/>
        </w:rPr>
        <w:t xml:space="preserve"> </w:t>
      </w:r>
      <w:proofErr w:type="spellStart"/>
      <w:r>
        <w:rPr>
          <w:lang w:eastAsia="en-US"/>
        </w:rPr>
        <w:t>Lcrb</w:t>
      </w:r>
      <w:proofErr w:type="spellEnd"/>
      <w:r>
        <w:rPr>
          <w:lang w:eastAsia="en-US"/>
        </w:rPr>
        <w:t>=270 (</w:t>
      </w:r>
      <w:proofErr w:type="spellStart"/>
      <w:r>
        <w:rPr>
          <w:lang w:eastAsia="en-US"/>
        </w:rPr>
        <w:t>RBstart</w:t>
      </w:r>
      <w:proofErr w:type="spellEnd"/>
      <w:r>
        <w:rPr>
          <w:lang w:eastAsia="en-US"/>
        </w:rPr>
        <w:t>=0), for which the aggressor ACLR shoulders collide with the E-UTRA band 3 receiver.</w:t>
      </w:r>
    </w:p>
    <w:p w14:paraId="19919DC4" w14:textId="1A44E061" w:rsidR="004D1125" w:rsidRPr="004D1125" w:rsidRDefault="00E47553" w:rsidP="00FC0263">
      <w:pPr>
        <w:jc w:val="both"/>
        <w:rPr>
          <w:lang w:eastAsia="en-US"/>
        </w:rPr>
      </w:pPr>
      <w:r>
        <w:rPr>
          <w:lang w:eastAsia="en-US"/>
        </w:rPr>
        <w:t>Comparing the three figures, it can be intuitively estimated that case B may lead to slightly higher MSD than case C when E-UTRA channel BW is less than the IM3 BW, but both cases should lead to strong MSD and should experience a similar level of desensitization. The next section presents measurement results to compare each MSD. The intention is to validate if the adoption of a single MSD test point using fully allocated waveforms at the highest specified UL CBW could simplify the technical specifications by keeping only one set of tables for X-band while ensuring worst case MSD is captured. The measurements are performed assuming the victim is NR band n3. Therefore, the results are useful to evaluate both NR CA_n1A-n3A and DC_3A_n1A MSD. The results may not reflect the exact E-UTRA Band 3 de-sensitisation due to the difference in spectrum utilization between n3 and band 3. They should however be reasonably accurate</w:t>
      </w:r>
      <w:r w:rsidR="00C069B0">
        <w:rPr>
          <w:lang w:eastAsia="en-US"/>
        </w:rPr>
        <w:t>.</w:t>
      </w:r>
    </w:p>
    <w:p w14:paraId="29BAFE91" w14:textId="57FCC606" w:rsidR="00824CB4" w:rsidRDefault="00F2222A" w:rsidP="00824CB4">
      <w:pPr>
        <w:jc w:val="center"/>
      </w:pPr>
      <w:r>
        <w:rPr>
          <w:noProof/>
        </w:rPr>
        <w:lastRenderedPageBreak/>
        <w:drawing>
          <wp:inline distT="0" distB="0" distL="0" distR="0" wp14:anchorId="5BE9E516" wp14:editId="1DBF8923">
            <wp:extent cx="3841115" cy="4639310"/>
            <wp:effectExtent l="0" t="0" r="6985"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1115" cy="4639310"/>
                    </a:xfrm>
                    <a:prstGeom prst="rect">
                      <a:avLst/>
                    </a:prstGeom>
                    <a:noFill/>
                  </pic:spPr>
                </pic:pic>
              </a:graphicData>
            </a:graphic>
          </wp:inline>
        </w:drawing>
      </w:r>
    </w:p>
    <w:p w14:paraId="2187E830" w14:textId="6288896D" w:rsidR="00050EB5" w:rsidRDefault="00050EB5" w:rsidP="00AE7F1C">
      <w:pPr>
        <w:pStyle w:val="Caption"/>
      </w:pPr>
      <w:r>
        <w:t xml:space="preserve">Figure </w:t>
      </w:r>
      <w:r w:rsidR="0042343A">
        <w:rPr>
          <w:noProof/>
        </w:rPr>
        <w:fldChar w:fldCharType="begin"/>
      </w:r>
      <w:r w:rsidR="0042343A">
        <w:rPr>
          <w:noProof/>
        </w:rPr>
        <w:instrText xml:space="preserve"> SEQ Figure \* ARABIC </w:instrText>
      </w:r>
      <w:r w:rsidR="0042343A">
        <w:rPr>
          <w:noProof/>
        </w:rPr>
        <w:fldChar w:fldCharType="separate"/>
      </w:r>
      <w:r>
        <w:rPr>
          <w:noProof/>
        </w:rPr>
        <w:t>4</w:t>
      </w:r>
      <w:r w:rsidR="0042343A">
        <w:rPr>
          <w:noProof/>
        </w:rPr>
        <w:fldChar w:fldCharType="end"/>
      </w:r>
      <w:r w:rsidR="00AE7F1C">
        <w:t>:</w:t>
      </w:r>
      <w:r>
        <w:t xml:space="preserve"> </w:t>
      </w:r>
      <w:r w:rsidRPr="00AE7F1C">
        <w:rPr>
          <w:b w:val="0"/>
        </w:rPr>
        <w:t xml:space="preserve">DC_3A_n1A MSD </w:t>
      </w:r>
      <w:r w:rsidR="00E937E0" w:rsidRPr="00AE7F1C">
        <w:rPr>
          <w:b w:val="0"/>
        </w:rPr>
        <w:t xml:space="preserve">landscape </w:t>
      </w:r>
      <w:r w:rsidRPr="00AE7F1C">
        <w:rPr>
          <w:b w:val="0"/>
        </w:rPr>
        <w:t>due to Cross-band Isolation</w:t>
      </w:r>
      <w:r w:rsidR="00AE7F1C" w:rsidRPr="00AE7F1C">
        <w:rPr>
          <w:b w:val="0"/>
        </w:rPr>
        <w:t xml:space="preserve"> for 5MHz band 3 downlink carrier configured at the highest downlink channel</w:t>
      </w:r>
      <w:r w:rsidR="00E937E0" w:rsidRPr="00AE7F1C">
        <w:rPr>
          <w:b w:val="0"/>
        </w:rPr>
        <w:t>.</w:t>
      </w:r>
      <w:r w:rsidR="00C7112F" w:rsidRPr="00AE7F1C">
        <w:rPr>
          <w:b w:val="0"/>
        </w:rPr>
        <w:t xml:space="preserve"> A: 25RB0 n1 20MHz UL CBW, B:</w:t>
      </w:r>
      <w:r w:rsidR="00A43A59" w:rsidRPr="00AE7F1C">
        <w:rPr>
          <w:b w:val="0"/>
        </w:rPr>
        <w:t>25RB0 n1 50MHz UL CBW, C: Full n1 UL RB allocation at maximum UL CBW.</w:t>
      </w:r>
    </w:p>
    <w:p w14:paraId="2000194B" w14:textId="224FB989" w:rsidR="00971A40" w:rsidRDefault="002A62F6" w:rsidP="002A62F6">
      <w:pPr>
        <w:pStyle w:val="Heading4"/>
        <w:rPr>
          <w:rFonts w:eastAsia="MS Mincho"/>
        </w:rPr>
      </w:pPr>
      <w:r>
        <w:rPr>
          <w:rFonts w:eastAsia="MS Mincho"/>
        </w:rPr>
        <w:t>2.</w:t>
      </w:r>
      <w:r w:rsidR="00B17465">
        <w:rPr>
          <w:rFonts w:eastAsia="MS Mincho"/>
        </w:rPr>
        <w:t>3</w:t>
      </w:r>
      <w:r>
        <w:rPr>
          <w:rFonts w:eastAsia="MS Mincho"/>
        </w:rPr>
        <w:t>.1 Test Waveforms, P</w:t>
      </w:r>
      <w:r w:rsidR="00DA3416">
        <w:rPr>
          <w:rFonts w:eastAsia="MS Mincho"/>
        </w:rPr>
        <w:t xml:space="preserve">ower </w:t>
      </w:r>
      <w:r>
        <w:rPr>
          <w:rFonts w:eastAsia="MS Mincho"/>
        </w:rPr>
        <w:t>A</w:t>
      </w:r>
      <w:r w:rsidR="00DA3416">
        <w:rPr>
          <w:rFonts w:eastAsia="MS Mincho"/>
        </w:rPr>
        <w:t>mplifier</w:t>
      </w:r>
      <w:r>
        <w:rPr>
          <w:rFonts w:eastAsia="MS Mincho"/>
        </w:rPr>
        <w:t xml:space="preserve"> </w:t>
      </w:r>
      <w:r w:rsidR="00B61870">
        <w:rPr>
          <w:rFonts w:eastAsia="MS Mincho"/>
        </w:rPr>
        <w:t>C</w:t>
      </w:r>
      <w:r>
        <w:rPr>
          <w:rFonts w:eastAsia="MS Mincho"/>
        </w:rPr>
        <w:t>alibration and Transient Test Conditions</w:t>
      </w:r>
    </w:p>
    <w:p w14:paraId="0E159D1C" w14:textId="1B6F6C49" w:rsidR="002A62F6" w:rsidRDefault="002A62F6" w:rsidP="002A62F6">
      <w:pPr>
        <w:rPr>
          <w:rFonts w:eastAsia="MS Mincho"/>
        </w:rPr>
      </w:pPr>
      <w:r w:rsidRPr="003F54EB">
        <w:rPr>
          <w:rFonts w:eastAsia="MS Mincho"/>
          <w:u w:val="single"/>
        </w:rPr>
        <w:t>Tested waveforms</w:t>
      </w:r>
      <w:r>
        <w:rPr>
          <w:rFonts w:eastAsia="MS Mincho"/>
        </w:rPr>
        <w:t>:</w:t>
      </w:r>
    </w:p>
    <w:p w14:paraId="1C99FCD8" w14:textId="3B899FC7" w:rsidR="002A62F6" w:rsidRDefault="002B4040" w:rsidP="002A62F6">
      <w:pPr>
        <w:pStyle w:val="ListParagraph"/>
        <w:numPr>
          <w:ilvl w:val="0"/>
          <w:numId w:val="20"/>
        </w:numPr>
        <w:rPr>
          <w:rFonts w:eastAsia="MS Mincho"/>
        </w:rPr>
      </w:pPr>
      <w:r>
        <w:rPr>
          <w:rFonts w:eastAsia="MS Mincho"/>
        </w:rPr>
        <w:t>DFT</w:t>
      </w:r>
      <w:r w:rsidR="002A62F6">
        <w:rPr>
          <w:rFonts w:eastAsia="MS Mincho"/>
        </w:rPr>
        <w:t>-</w:t>
      </w:r>
      <w:r>
        <w:rPr>
          <w:rFonts w:eastAsia="MS Mincho"/>
        </w:rPr>
        <w:t>s-</w:t>
      </w:r>
      <w:r w:rsidR="002A62F6">
        <w:rPr>
          <w:rFonts w:eastAsia="MS Mincho"/>
        </w:rPr>
        <w:t>OFDM, SCS 15kHz</w:t>
      </w:r>
    </w:p>
    <w:p w14:paraId="0B80788F" w14:textId="11C04C02" w:rsidR="002A62F6" w:rsidRPr="00DA3416" w:rsidRDefault="002A62F6" w:rsidP="002A62F6">
      <w:pPr>
        <w:pStyle w:val="ListParagraph"/>
        <w:numPr>
          <w:ilvl w:val="0"/>
          <w:numId w:val="20"/>
        </w:numPr>
        <w:rPr>
          <w:rFonts w:eastAsia="MS Mincho"/>
        </w:rPr>
      </w:pPr>
      <w:r>
        <w:rPr>
          <w:rFonts w:eastAsia="MS Mincho"/>
        </w:rPr>
        <w:t xml:space="preserve">Uplink RB configurations: </w:t>
      </w:r>
      <w:proofErr w:type="spellStart"/>
      <w:r w:rsidR="00774BCC">
        <w:rPr>
          <w:rFonts w:eastAsia="MS Mincho"/>
        </w:rPr>
        <w:t>Lcrb</w:t>
      </w:r>
      <w:proofErr w:type="spellEnd"/>
      <w:r w:rsidR="00774BCC">
        <w:rPr>
          <w:rFonts w:eastAsia="MS Mincho"/>
        </w:rPr>
        <w:t>=</w:t>
      </w:r>
      <w:r w:rsidR="008F73E6">
        <w:rPr>
          <w:rFonts w:eastAsia="MS Mincho"/>
        </w:rPr>
        <w:t>25</w:t>
      </w:r>
      <w:r w:rsidR="002B4040">
        <w:rPr>
          <w:rFonts w:eastAsia="MS Mincho"/>
        </w:rPr>
        <w:t>RB</w:t>
      </w:r>
      <w:r w:rsidR="00774BCC">
        <w:rPr>
          <w:rFonts w:eastAsia="MS Mincho"/>
        </w:rPr>
        <w:t xml:space="preserve">, </w:t>
      </w:r>
      <w:proofErr w:type="spellStart"/>
      <w:r w:rsidR="00774BCC">
        <w:rPr>
          <w:rFonts w:eastAsia="MS Mincho"/>
        </w:rPr>
        <w:t>RBstart</w:t>
      </w:r>
      <w:proofErr w:type="spellEnd"/>
      <w:r w:rsidR="00774BCC">
        <w:rPr>
          <w:rFonts w:eastAsia="MS Mincho"/>
        </w:rPr>
        <w:t>=</w:t>
      </w:r>
      <w:r w:rsidR="008F73E6">
        <w:rPr>
          <w:rFonts w:eastAsia="MS Mincho"/>
        </w:rPr>
        <w:t>0</w:t>
      </w:r>
      <w:r w:rsidR="002B4040">
        <w:rPr>
          <w:rFonts w:eastAsia="MS Mincho"/>
        </w:rPr>
        <w:t xml:space="preserve"> </w:t>
      </w:r>
      <w:r w:rsidR="008F73E6">
        <w:rPr>
          <w:rFonts w:eastAsia="MS Mincho"/>
        </w:rPr>
        <w:t>and</w:t>
      </w:r>
      <w:r w:rsidR="002B4040">
        <w:rPr>
          <w:rFonts w:eastAsia="MS Mincho"/>
        </w:rPr>
        <w:t xml:space="preserve"> fully allocated</w:t>
      </w:r>
      <w:r w:rsidR="008F73E6">
        <w:rPr>
          <w:rFonts w:eastAsia="MS Mincho"/>
        </w:rPr>
        <w:t xml:space="preserve"> for n1 CBW = 20,25,30,40,50MHz</w:t>
      </w:r>
    </w:p>
    <w:p w14:paraId="465B5532" w14:textId="29EC9264" w:rsidR="00DA3416" w:rsidRDefault="00DA3416" w:rsidP="002A62F6">
      <w:pPr>
        <w:pStyle w:val="ListParagraph"/>
        <w:numPr>
          <w:ilvl w:val="0"/>
          <w:numId w:val="20"/>
        </w:numPr>
        <w:rPr>
          <w:rFonts w:eastAsia="MS Mincho"/>
        </w:rPr>
      </w:pPr>
      <w:r>
        <w:rPr>
          <w:rFonts w:eastAsia="MS Mincho"/>
        </w:rPr>
        <w:t>Modulation scheme: Q</w:t>
      </w:r>
      <w:r w:rsidR="002B4040">
        <w:rPr>
          <w:rFonts w:eastAsia="MS Mincho"/>
        </w:rPr>
        <w:t>PSK</w:t>
      </w:r>
    </w:p>
    <w:p w14:paraId="0C628230" w14:textId="28EC9447" w:rsidR="00DA3416" w:rsidRDefault="00DA3416" w:rsidP="00DA3416">
      <w:pPr>
        <w:rPr>
          <w:rFonts w:eastAsia="MS Mincho"/>
        </w:rPr>
      </w:pPr>
      <w:r w:rsidRPr="003F54EB">
        <w:rPr>
          <w:rFonts w:eastAsia="MS Mincho"/>
          <w:u w:val="single"/>
        </w:rPr>
        <w:t>Power Amplifier</w:t>
      </w:r>
      <w:r w:rsidR="0096353A" w:rsidRPr="003F54EB">
        <w:rPr>
          <w:rFonts w:eastAsia="MS Mincho"/>
          <w:u w:val="single"/>
        </w:rPr>
        <w:t xml:space="preserve"> (PA)</w:t>
      </w:r>
      <w:r w:rsidRPr="003F54EB">
        <w:rPr>
          <w:rFonts w:eastAsia="MS Mincho"/>
          <w:u w:val="single"/>
        </w:rPr>
        <w:t xml:space="preserve"> </w:t>
      </w:r>
      <w:r w:rsidR="002B4040">
        <w:rPr>
          <w:rFonts w:eastAsia="MS Mincho"/>
          <w:u w:val="single"/>
        </w:rPr>
        <w:t>ACLR</w:t>
      </w:r>
      <w:r w:rsidRPr="003F54EB">
        <w:rPr>
          <w:rFonts w:eastAsia="MS Mincho"/>
          <w:u w:val="single"/>
        </w:rPr>
        <w:t xml:space="preserve"> calibration</w:t>
      </w:r>
      <w:r>
        <w:rPr>
          <w:rFonts w:eastAsia="MS Mincho"/>
        </w:rPr>
        <w:t>:</w:t>
      </w:r>
    </w:p>
    <w:p w14:paraId="43586E8E" w14:textId="1D42B223" w:rsidR="004D3E1E" w:rsidRDefault="002B4040" w:rsidP="00B75549">
      <w:pPr>
        <w:pStyle w:val="ListParagraph"/>
        <w:numPr>
          <w:ilvl w:val="0"/>
          <w:numId w:val="21"/>
        </w:numPr>
        <w:rPr>
          <w:rFonts w:eastAsia="MS Mincho"/>
        </w:rPr>
      </w:pPr>
      <w:r>
        <w:rPr>
          <w:rFonts w:eastAsia="MS Mincho"/>
        </w:rPr>
        <w:t>PA linearity is adjusted so that -30dBc ACLR is met at 1dB MPR using a DFT-s-OFDM QSPK 100RB0 SCS15kHz waveform.</w:t>
      </w:r>
    </w:p>
    <w:p w14:paraId="6531A427" w14:textId="7917A7EA" w:rsidR="00EF4D2A" w:rsidRPr="00774BCC" w:rsidRDefault="008F73E6" w:rsidP="00774BCC">
      <w:pPr>
        <w:pStyle w:val="ListParagraph"/>
        <w:numPr>
          <w:ilvl w:val="0"/>
          <w:numId w:val="21"/>
        </w:numPr>
        <w:rPr>
          <w:rFonts w:eastAsia="MS Mincho"/>
          <w:lang w:eastAsia="en-US"/>
        </w:rPr>
      </w:pPr>
      <w:r w:rsidRPr="00774BCC">
        <w:rPr>
          <w:rFonts w:eastAsia="MS Mincho"/>
        </w:rPr>
        <w:t xml:space="preserve">4dB Post PA loss, i.e. </w:t>
      </w:r>
      <w:r w:rsidR="002B4040" w:rsidRPr="00774BCC">
        <w:rPr>
          <w:rFonts w:eastAsia="MS Mincho"/>
        </w:rPr>
        <w:t>PA is then driven at 27dBm throughout all measurements</w:t>
      </w:r>
      <w:r w:rsidRPr="00774BCC">
        <w:rPr>
          <w:rFonts w:eastAsia="MS Mincho"/>
        </w:rPr>
        <w:t xml:space="preserve"> to reflect the case of a power class 3 UE</w:t>
      </w:r>
      <w:r w:rsidR="00774BCC" w:rsidRPr="00774BCC">
        <w:rPr>
          <w:rFonts w:eastAsia="MS Mincho"/>
        </w:rPr>
        <w:t>.</w:t>
      </w:r>
    </w:p>
    <w:p w14:paraId="3DDB86BC" w14:textId="34503E20" w:rsidR="003F54EB" w:rsidRDefault="003F54EB" w:rsidP="003F54EB">
      <w:pPr>
        <w:pStyle w:val="Heading4"/>
        <w:rPr>
          <w:rFonts w:eastAsia="MS Mincho"/>
        </w:rPr>
      </w:pPr>
      <w:r>
        <w:rPr>
          <w:rFonts w:eastAsia="MS Mincho"/>
        </w:rPr>
        <w:t>2.</w:t>
      </w:r>
      <w:r w:rsidR="00B17465">
        <w:rPr>
          <w:rFonts w:eastAsia="MS Mincho"/>
        </w:rPr>
        <w:t>3</w:t>
      </w:r>
      <w:r>
        <w:rPr>
          <w:rFonts w:eastAsia="MS Mincho"/>
        </w:rPr>
        <w:t>.2 Test Result Summary</w:t>
      </w:r>
    </w:p>
    <w:p w14:paraId="76CAEE42" w14:textId="4B99E898" w:rsidR="008F73E6" w:rsidRDefault="00E47553" w:rsidP="00DF6544">
      <w:pPr>
        <w:jc w:val="both"/>
        <w:rPr>
          <w:rFonts w:eastAsia="MS Mincho"/>
        </w:rPr>
      </w:pPr>
      <w:r>
        <w:rPr>
          <w:rFonts w:eastAsia="MS Mincho"/>
        </w:rPr>
        <w:t>Measured transmitter noise levels in</w:t>
      </w:r>
      <w:r w:rsidRPr="00FC0263">
        <w:rPr>
          <w:rFonts w:eastAsia="MS Mincho"/>
        </w:rPr>
        <w:t xml:space="preserve"> </w:t>
      </w:r>
      <w:r>
        <w:rPr>
          <w:rFonts w:eastAsia="MS Mincho"/>
        </w:rPr>
        <w:t xml:space="preserve">n3 victim’s receiver CBW of 5 ,10,15,20,25 and 30MHz are shown for n1 UL </w:t>
      </w:r>
      <w:proofErr w:type="spellStart"/>
      <w:r>
        <w:rPr>
          <w:rFonts w:eastAsia="MS Mincho"/>
        </w:rPr>
        <w:t>Lcrb</w:t>
      </w:r>
      <w:proofErr w:type="spellEnd"/>
      <w:r>
        <w:rPr>
          <w:rFonts w:eastAsia="MS Mincho"/>
        </w:rPr>
        <w:t xml:space="preserve">=25 in </w:t>
      </w:r>
      <w:r>
        <w:rPr>
          <w:rFonts w:eastAsia="MS Mincho"/>
        </w:rPr>
        <w:fldChar w:fldCharType="begin"/>
      </w:r>
      <w:r>
        <w:rPr>
          <w:rFonts w:eastAsia="MS Mincho"/>
        </w:rPr>
        <w:instrText xml:space="preserve"> REF _Ref68099593 \h </w:instrText>
      </w:r>
      <w:r>
        <w:rPr>
          <w:rFonts w:eastAsia="MS Mincho"/>
        </w:rPr>
      </w:r>
      <w:r>
        <w:rPr>
          <w:rFonts w:eastAsia="MS Mincho"/>
        </w:rPr>
        <w:fldChar w:fldCharType="separate"/>
      </w:r>
      <w:r>
        <w:t xml:space="preserve">Figure </w:t>
      </w:r>
      <w:r>
        <w:rPr>
          <w:noProof/>
        </w:rPr>
        <w:t>3</w:t>
      </w:r>
      <w:r>
        <w:rPr>
          <w:rFonts w:eastAsia="MS Mincho"/>
        </w:rPr>
        <w:fldChar w:fldCharType="end"/>
      </w:r>
      <w:r>
        <w:rPr>
          <w:rFonts w:eastAsia="MS Mincho"/>
        </w:rPr>
        <w:t xml:space="preserve">-left and for a fully allocated n1 uplink configuration in </w:t>
      </w:r>
      <w:r>
        <w:rPr>
          <w:rFonts w:eastAsia="MS Mincho"/>
        </w:rPr>
        <w:fldChar w:fldCharType="begin"/>
      </w:r>
      <w:r>
        <w:rPr>
          <w:rFonts w:eastAsia="MS Mincho"/>
        </w:rPr>
        <w:instrText xml:space="preserve"> REF _Ref68099593 \h </w:instrText>
      </w:r>
      <w:r>
        <w:rPr>
          <w:rFonts w:eastAsia="MS Mincho"/>
        </w:rPr>
      </w:r>
      <w:r>
        <w:rPr>
          <w:rFonts w:eastAsia="MS Mincho"/>
        </w:rPr>
        <w:fldChar w:fldCharType="separate"/>
      </w:r>
      <w:r>
        <w:t xml:space="preserve">Figure </w:t>
      </w:r>
      <w:r>
        <w:rPr>
          <w:noProof/>
        </w:rPr>
        <w:t>3</w:t>
      </w:r>
      <w:r>
        <w:rPr>
          <w:rFonts w:eastAsia="MS Mincho"/>
        </w:rPr>
        <w:fldChar w:fldCharType="end"/>
      </w:r>
      <w:r>
        <w:rPr>
          <w:rFonts w:eastAsia="MS Mincho"/>
        </w:rPr>
        <w:t xml:space="preserve">-right. For </w:t>
      </w:r>
      <w:proofErr w:type="spellStart"/>
      <w:r>
        <w:rPr>
          <w:rFonts w:eastAsia="MS Mincho"/>
        </w:rPr>
        <w:t>Lcrb</w:t>
      </w:r>
      <w:proofErr w:type="spellEnd"/>
      <w:r>
        <w:rPr>
          <w:rFonts w:eastAsia="MS Mincho"/>
        </w:rPr>
        <w:t xml:space="preserve">=25, it shows that </w:t>
      </w:r>
      <w:proofErr w:type="gramStart"/>
      <w:r>
        <w:rPr>
          <w:rFonts w:eastAsia="MS Mincho"/>
        </w:rPr>
        <w:t>as long as</w:t>
      </w:r>
      <w:proofErr w:type="gramEnd"/>
      <w:r>
        <w:rPr>
          <w:rFonts w:eastAsia="MS Mincho"/>
        </w:rPr>
        <w:t xml:space="preserve"> n1 CBW &lt;=40MHz, the noise level is low to moderate. Significant noise rise occurs as soon as the n1 IMD3 overlaps the receiver CBW resulting is a sudden step up profile. For the case of fully allocated waveforms, the noise rises regularly vs n1 CBW. For any n1 CBW, the noise level of the fully allocated aggressor configuration is always higher than that of </w:t>
      </w:r>
      <w:proofErr w:type="spellStart"/>
      <w:r>
        <w:rPr>
          <w:rFonts w:eastAsia="MS Mincho"/>
        </w:rPr>
        <w:t>Lcrb</w:t>
      </w:r>
      <w:proofErr w:type="spellEnd"/>
      <w:r>
        <w:rPr>
          <w:rFonts w:eastAsia="MS Mincho"/>
        </w:rPr>
        <w:t>=25. When n1 50MHz is configured, the noise level for n3 5MHz is approximately 3dB lower than for fully allocated, and note that at n1 50MHz CBW, near identical noise levels are measured for both types of allocations when n3 CBW &gt;= 20MHz</w:t>
      </w:r>
      <w:r w:rsidR="00C01764">
        <w:rPr>
          <w:rFonts w:eastAsia="MS Mincho"/>
        </w:rPr>
        <w:t>.</w:t>
      </w:r>
    </w:p>
    <w:p w14:paraId="01196A88" w14:textId="77777777" w:rsidR="008F73E6" w:rsidRDefault="008F73E6" w:rsidP="00DF6544">
      <w:pPr>
        <w:jc w:val="both"/>
        <w:rPr>
          <w:rFonts w:eastAsia="MS Mincho"/>
        </w:rPr>
      </w:pPr>
    </w:p>
    <w:p w14:paraId="14BD5526" w14:textId="3F2A22FA" w:rsidR="008F73E6" w:rsidRDefault="00F2222A" w:rsidP="00DF6544">
      <w:pPr>
        <w:jc w:val="both"/>
        <w:rPr>
          <w:rFonts w:eastAsia="MS Mincho"/>
        </w:rPr>
      </w:pPr>
      <w:r>
        <w:rPr>
          <w:rFonts w:eastAsia="MS Mincho"/>
          <w:noProof/>
        </w:rPr>
        <w:lastRenderedPageBreak/>
        <w:drawing>
          <wp:inline distT="0" distB="0" distL="0" distR="0" wp14:anchorId="565D1068" wp14:editId="720EDC66">
            <wp:extent cx="6263640" cy="19659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3640" cy="1965960"/>
                    </a:xfrm>
                    <a:prstGeom prst="rect">
                      <a:avLst/>
                    </a:prstGeom>
                    <a:noFill/>
                  </pic:spPr>
                </pic:pic>
              </a:graphicData>
            </a:graphic>
          </wp:inline>
        </w:drawing>
      </w:r>
    </w:p>
    <w:p w14:paraId="233EAF3C" w14:textId="29263D3D" w:rsidR="00C01764" w:rsidRDefault="008F73E6" w:rsidP="00C01764">
      <w:pPr>
        <w:pStyle w:val="Caption"/>
      </w:pPr>
      <w:bookmarkStart w:id="13" w:name="_Ref68099593"/>
      <w:r>
        <w:t xml:space="preserve">Figure </w:t>
      </w:r>
      <w:r>
        <w:rPr>
          <w:noProof/>
        </w:rPr>
        <w:fldChar w:fldCharType="begin"/>
      </w:r>
      <w:r>
        <w:rPr>
          <w:noProof/>
        </w:rPr>
        <w:instrText xml:space="preserve"> SEQ Figure \* ARABIC </w:instrText>
      </w:r>
      <w:r>
        <w:rPr>
          <w:noProof/>
        </w:rPr>
        <w:fldChar w:fldCharType="separate"/>
      </w:r>
      <w:r w:rsidR="00C01764">
        <w:rPr>
          <w:noProof/>
        </w:rPr>
        <w:t>3</w:t>
      </w:r>
      <w:r>
        <w:rPr>
          <w:noProof/>
        </w:rPr>
        <w:fldChar w:fldCharType="end"/>
      </w:r>
      <w:bookmarkEnd w:id="13"/>
      <w:r>
        <w:rPr>
          <w:noProof/>
        </w:rPr>
        <w:t xml:space="preserve">: </w:t>
      </w:r>
      <w:r w:rsidR="00774BCC" w:rsidRPr="00C01764">
        <w:rPr>
          <w:b w:val="0"/>
          <w:noProof/>
        </w:rPr>
        <w:t>Measured noise level in n3 5,10,15,20,24,30 MHz CBW</w:t>
      </w:r>
      <w:r w:rsidR="00C01764">
        <w:rPr>
          <w:b w:val="0"/>
          <w:noProof/>
        </w:rPr>
        <w:t xml:space="preserve"> vs n1 20,25,30,40,40 UL CBW</w:t>
      </w:r>
      <w:r w:rsidR="00774BCC" w:rsidRPr="00C01764">
        <w:rPr>
          <w:b w:val="0"/>
          <w:noProof/>
        </w:rPr>
        <w:t xml:space="preserve">. </w:t>
      </w:r>
      <w:r w:rsidRPr="00C01764">
        <w:rPr>
          <w:b w:val="0"/>
          <w:noProof/>
        </w:rPr>
        <w:t>Left:</w:t>
      </w:r>
      <w:r w:rsidR="00774BCC" w:rsidRPr="00C01764">
        <w:rPr>
          <w:b w:val="0"/>
          <w:noProof/>
        </w:rPr>
        <w:t xml:space="preserve"> n1 Lcrb=25 (RBstart=0)</w:t>
      </w:r>
      <w:r w:rsidR="00C01764">
        <w:rPr>
          <w:b w:val="0"/>
          <w:noProof/>
        </w:rPr>
        <w:t>, Right: n1 full RB allocation.</w:t>
      </w:r>
    </w:p>
    <w:p w14:paraId="2EBD2233" w14:textId="49AA78B3" w:rsidR="00C01764" w:rsidRDefault="00E23710" w:rsidP="002962DF">
      <w:pPr>
        <w:jc w:val="both"/>
        <w:rPr>
          <w:lang w:eastAsia="en-US"/>
        </w:rPr>
      </w:pPr>
      <w:r>
        <w:rPr>
          <w:lang w:eastAsia="en-US"/>
        </w:rPr>
        <w:fldChar w:fldCharType="begin"/>
      </w:r>
      <w:r>
        <w:rPr>
          <w:lang w:eastAsia="en-US"/>
        </w:rPr>
        <w:instrText xml:space="preserve"> REF _Ref68194298 \h  \* MERGEFORMAT </w:instrText>
      </w:r>
      <w:r>
        <w:rPr>
          <w:lang w:eastAsia="en-US"/>
        </w:rPr>
      </w:r>
      <w:r>
        <w:rPr>
          <w:lang w:eastAsia="en-US"/>
        </w:rPr>
        <w:fldChar w:fldCharType="separate"/>
      </w:r>
      <w:r>
        <w:t xml:space="preserve">Figure </w:t>
      </w:r>
      <w:r>
        <w:rPr>
          <w:noProof/>
        </w:rPr>
        <w:t>4</w:t>
      </w:r>
      <w:r>
        <w:rPr>
          <w:lang w:eastAsia="en-US"/>
        </w:rPr>
        <w:fldChar w:fldCharType="end"/>
      </w:r>
      <w:r>
        <w:rPr>
          <w:lang w:eastAsia="en-US"/>
        </w:rPr>
        <w:t xml:space="preserve"> shows the n3 estimated MSD vs n1 UL CBW, </w:t>
      </w:r>
      <w:proofErr w:type="spellStart"/>
      <w:r>
        <w:rPr>
          <w:lang w:eastAsia="en-US"/>
        </w:rPr>
        <w:t>Lcrb</w:t>
      </w:r>
      <w:proofErr w:type="spellEnd"/>
      <w:r>
        <w:rPr>
          <w:lang w:eastAsia="en-US"/>
        </w:rPr>
        <w:t xml:space="preserve">=25 in </w:t>
      </w:r>
      <w:r>
        <w:rPr>
          <w:lang w:eastAsia="en-US"/>
        </w:rPr>
        <w:fldChar w:fldCharType="begin"/>
      </w:r>
      <w:r>
        <w:rPr>
          <w:lang w:eastAsia="en-US"/>
        </w:rPr>
        <w:instrText xml:space="preserve"> REF _Ref68194298 \h  \* MERGEFORMAT </w:instrText>
      </w:r>
      <w:r>
        <w:rPr>
          <w:lang w:eastAsia="en-US"/>
        </w:rPr>
      </w:r>
      <w:r>
        <w:rPr>
          <w:lang w:eastAsia="en-US"/>
        </w:rPr>
        <w:fldChar w:fldCharType="separate"/>
      </w:r>
      <w:r>
        <w:t xml:space="preserve">Figure </w:t>
      </w:r>
      <w:r>
        <w:rPr>
          <w:noProof/>
        </w:rPr>
        <w:t>4</w:t>
      </w:r>
      <w:r>
        <w:rPr>
          <w:lang w:eastAsia="en-US"/>
        </w:rPr>
        <w:fldChar w:fldCharType="end"/>
      </w:r>
      <w:r>
        <w:rPr>
          <w:lang w:eastAsia="en-US"/>
        </w:rPr>
        <w:t xml:space="preserve">-left, fully allocated n1 results </w:t>
      </w:r>
      <w:r>
        <w:rPr>
          <w:lang w:eastAsia="en-US"/>
        </w:rPr>
        <w:fldChar w:fldCharType="begin"/>
      </w:r>
      <w:r>
        <w:rPr>
          <w:lang w:eastAsia="en-US"/>
        </w:rPr>
        <w:instrText xml:space="preserve"> REF _Ref68194298 \h  \* MERGEFORMAT </w:instrText>
      </w:r>
      <w:r>
        <w:rPr>
          <w:lang w:eastAsia="en-US"/>
        </w:rPr>
      </w:r>
      <w:r>
        <w:rPr>
          <w:lang w:eastAsia="en-US"/>
        </w:rPr>
        <w:fldChar w:fldCharType="separate"/>
      </w:r>
      <w:r>
        <w:t xml:space="preserve">Figure </w:t>
      </w:r>
      <w:r>
        <w:rPr>
          <w:noProof/>
        </w:rPr>
        <w:t>4</w:t>
      </w:r>
      <w:r>
        <w:rPr>
          <w:lang w:eastAsia="en-US"/>
        </w:rPr>
        <w:fldChar w:fldCharType="end"/>
      </w:r>
      <w:r>
        <w:rPr>
          <w:lang w:eastAsia="en-US"/>
        </w:rPr>
        <w:t xml:space="preserve">-right. At n1 50MHz CBW, it shows that the </w:t>
      </w:r>
      <w:proofErr w:type="spellStart"/>
      <w:r>
        <w:rPr>
          <w:lang w:eastAsia="en-US"/>
        </w:rPr>
        <w:t>Lcrb</w:t>
      </w:r>
      <w:proofErr w:type="spellEnd"/>
      <w:r>
        <w:rPr>
          <w:lang w:eastAsia="en-US"/>
        </w:rPr>
        <w:t xml:space="preserve"> 25 MSD for 5MHz n3 CBW is approximately 3 dB higher than the 22.5 dB MSD due to fully allocated waveforms. Thus C-IM3 or IM3 related test points may represent worse case MSD, but considering MSD is greater than 20 dB in both cases, and the difference being small in comparison, we believe fully allocated waveforms are </w:t>
      </w:r>
      <w:proofErr w:type="gramStart"/>
      <w:r>
        <w:rPr>
          <w:lang w:eastAsia="en-US"/>
        </w:rPr>
        <w:t>sufficient</w:t>
      </w:r>
      <w:proofErr w:type="gramEnd"/>
      <w:r>
        <w:rPr>
          <w:lang w:eastAsia="en-US"/>
        </w:rPr>
        <w:t xml:space="preserve"> to capture worst case MSD. The MSD difference decreases as n3 Rx CBW is increased and becomes negligible for n3 CBW &gt;= 20MHz. For n1 CBW lower than 50MHz, C-IM5 test point no longer guarantees that worst case MSD is captured. Only fully allocated waveforms can capture worst case X-band MSD</w:t>
      </w:r>
      <w:r w:rsidR="00F2222A">
        <w:rPr>
          <w:lang w:eastAsia="en-US"/>
        </w:rPr>
        <w:t>.</w:t>
      </w:r>
    </w:p>
    <w:p w14:paraId="0CC34F7B" w14:textId="21F6D10F" w:rsidR="00C01764" w:rsidRDefault="00F2222A" w:rsidP="00DF6544">
      <w:pPr>
        <w:jc w:val="both"/>
        <w:rPr>
          <w:rFonts w:eastAsia="MS Mincho"/>
        </w:rPr>
      </w:pPr>
      <w:r>
        <w:rPr>
          <w:rFonts w:eastAsia="MS Mincho"/>
          <w:noProof/>
        </w:rPr>
        <w:drawing>
          <wp:inline distT="0" distB="0" distL="0" distR="0" wp14:anchorId="1888D882" wp14:editId="69A2B496">
            <wp:extent cx="6263640" cy="208788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3640" cy="2087880"/>
                    </a:xfrm>
                    <a:prstGeom prst="rect">
                      <a:avLst/>
                    </a:prstGeom>
                    <a:noFill/>
                  </pic:spPr>
                </pic:pic>
              </a:graphicData>
            </a:graphic>
          </wp:inline>
        </w:drawing>
      </w:r>
    </w:p>
    <w:p w14:paraId="103854E7" w14:textId="6E167F68" w:rsidR="00C01764" w:rsidRDefault="00C01764" w:rsidP="00C01764">
      <w:pPr>
        <w:pStyle w:val="Caption"/>
      </w:pPr>
      <w:bookmarkStart w:id="14" w:name="_Ref68194298"/>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4"/>
      <w:r>
        <w:rPr>
          <w:noProof/>
        </w:rPr>
        <w:t xml:space="preserve">: </w:t>
      </w:r>
      <w:r>
        <w:rPr>
          <w:b w:val="0"/>
          <w:noProof/>
        </w:rPr>
        <w:t xml:space="preserve">n3 MSD for </w:t>
      </w:r>
      <w:r w:rsidRPr="00C01764">
        <w:rPr>
          <w:b w:val="0"/>
          <w:noProof/>
        </w:rPr>
        <w:t>5,10,15,20,24,30 MHz CBW</w:t>
      </w:r>
      <w:r>
        <w:rPr>
          <w:b w:val="0"/>
          <w:noProof/>
        </w:rPr>
        <w:t xml:space="preserve"> vs n1 20,25,30,40,40 UL CBW</w:t>
      </w:r>
      <w:r w:rsidRPr="00C01764">
        <w:rPr>
          <w:b w:val="0"/>
          <w:noProof/>
        </w:rPr>
        <w:t>. Left: n1 Lcrb=25 (RBstart=0)</w:t>
      </w:r>
      <w:r>
        <w:rPr>
          <w:b w:val="0"/>
          <w:noProof/>
        </w:rPr>
        <w:t>, Right: n1 full RB allocation.</w:t>
      </w:r>
    </w:p>
    <w:p w14:paraId="14E115C7" w14:textId="63BAA4DC" w:rsidR="00C01764" w:rsidRPr="000317F6" w:rsidRDefault="00F2222A" w:rsidP="00DF6544">
      <w:pPr>
        <w:jc w:val="both"/>
        <w:rPr>
          <w:rFonts w:eastAsia="MS Mincho"/>
          <w:b/>
        </w:rPr>
      </w:pPr>
      <w:r w:rsidRPr="000317F6">
        <w:rPr>
          <w:rFonts w:eastAsia="MS Mincho"/>
          <w:b/>
        </w:rPr>
        <w:t>Observation 4:</w:t>
      </w:r>
    </w:p>
    <w:p w14:paraId="0A537892" w14:textId="7A50EE47" w:rsidR="000317F6" w:rsidRDefault="000317F6" w:rsidP="000317F6">
      <w:pPr>
        <w:pStyle w:val="ListParagraph"/>
        <w:numPr>
          <w:ilvl w:val="0"/>
          <w:numId w:val="33"/>
        </w:numPr>
        <w:jc w:val="both"/>
        <w:rPr>
          <w:rFonts w:eastAsia="MS Mincho"/>
        </w:rPr>
      </w:pPr>
      <w:r>
        <w:rPr>
          <w:rFonts w:eastAsia="MS Mincho"/>
        </w:rPr>
        <w:t xml:space="preserve">For n1 CBW&lt;=40MHz, neither C-IM5, nor the legacy cross-band isolation test point guarantee that the </w:t>
      </w:r>
      <w:proofErr w:type="gramStart"/>
      <w:r>
        <w:rPr>
          <w:rFonts w:eastAsia="MS Mincho"/>
        </w:rPr>
        <w:t>worst case</w:t>
      </w:r>
      <w:proofErr w:type="gramEnd"/>
      <w:r>
        <w:rPr>
          <w:rFonts w:eastAsia="MS Mincho"/>
        </w:rPr>
        <w:t xml:space="preserve"> MSD is specified. High MSD can be captured using full n1 RB allocations,</w:t>
      </w:r>
    </w:p>
    <w:p w14:paraId="18719EAA" w14:textId="5ED4C310" w:rsidR="000317F6" w:rsidRDefault="000317F6" w:rsidP="000317F6">
      <w:pPr>
        <w:pStyle w:val="ListParagraph"/>
        <w:numPr>
          <w:ilvl w:val="0"/>
          <w:numId w:val="33"/>
        </w:numPr>
        <w:jc w:val="both"/>
        <w:rPr>
          <w:rFonts w:eastAsia="MS Mincho"/>
        </w:rPr>
      </w:pPr>
      <w:r>
        <w:rPr>
          <w:rFonts w:eastAsia="MS Mincho"/>
        </w:rPr>
        <w:t>For n1 CBW=50MHz, C-IM3 MSD is approximately 3dB higher than the 22.</w:t>
      </w:r>
      <w:r w:rsidR="002962DF">
        <w:rPr>
          <w:rFonts w:eastAsia="MS Mincho"/>
        </w:rPr>
        <w:t>5</w:t>
      </w:r>
      <w:r>
        <w:rPr>
          <w:rFonts w:eastAsia="MS Mincho"/>
        </w:rPr>
        <w:t>dB MSD due to full allocation for n3 5MHz CBW. For n3 CBW &gt;=20MHz, the MSD difference between the two types of allocations becomes insignificant.</w:t>
      </w:r>
    </w:p>
    <w:p w14:paraId="234C2830" w14:textId="77777777" w:rsidR="00502554" w:rsidRPr="000317F6" w:rsidRDefault="00502554" w:rsidP="00502554">
      <w:pPr>
        <w:pStyle w:val="ListParagraph"/>
        <w:jc w:val="both"/>
        <w:rPr>
          <w:rFonts w:eastAsia="MS Mincho"/>
        </w:rPr>
      </w:pPr>
    </w:p>
    <w:p w14:paraId="40269E21" w14:textId="77777777" w:rsidR="00CE16FA" w:rsidRDefault="00502554" w:rsidP="00DF6544">
      <w:pPr>
        <w:jc w:val="both"/>
        <w:rPr>
          <w:rFonts w:eastAsia="MS Mincho"/>
        </w:rPr>
      </w:pPr>
      <w:r>
        <w:rPr>
          <w:rFonts w:eastAsia="MS Mincho"/>
        </w:rPr>
        <w:t>To resolve observations 1 and 2 concerns of inconsistent and under-estimated MSD, sub-optimal MSD test points, and to avoid the introduction of additional conformance test due to accounting for C-IM interference, we propose to adopt fully allocated aggressor uplink configurations and highest specified aggressor UL CBW. We believe this not only ensures worst case or reasonably close to worst case MSD test points are specified, but also prevents the introduction of additional conformance tests for band combinations where the victim is within reach of the aggressor’s C-IM or IMD or ACLR interference.</w:t>
      </w:r>
      <w:r w:rsidR="00CE16FA">
        <w:rPr>
          <w:rFonts w:eastAsia="MS Mincho"/>
        </w:rPr>
        <w:t xml:space="preserve"> We would also like to remind that in the case of inter-band </w:t>
      </w:r>
      <w:proofErr w:type="gramStart"/>
      <w:r w:rsidR="00CE16FA">
        <w:rPr>
          <w:rFonts w:eastAsia="MS Mincho"/>
        </w:rPr>
        <w:t xml:space="preserve">CA,  </w:t>
      </w:r>
      <w:proofErr w:type="spellStart"/>
      <w:r w:rsidR="00CE16FA">
        <w:rPr>
          <w:rFonts w:eastAsia="MS Mincho"/>
        </w:rPr>
        <w:t>eNb</w:t>
      </w:r>
      <w:proofErr w:type="spellEnd"/>
      <w:proofErr w:type="gramEnd"/>
      <w:r w:rsidR="00CE16FA">
        <w:rPr>
          <w:rFonts w:eastAsia="MS Mincho"/>
        </w:rPr>
        <w:t xml:space="preserve"> to </w:t>
      </w:r>
      <w:proofErr w:type="spellStart"/>
      <w:r w:rsidR="00CE16FA">
        <w:rPr>
          <w:rFonts w:eastAsia="MS Mincho"/>
        </w:rPr>
        <w:t>gNb</w:t>
      </w:r>
      <w:proofErr w:type="spellEnd"/>
      <w:r w:rsidR="00CE16FA">
        <w:rPr>
          <w:rFonts w:eastAsia="MS Mincho"/>
        </w:rPr>
        <w:t xml:space="preserve"> (EN-DC case) or </w:t>
      </w:r>
      <w:proofErr w:type="spellStart"/>
      <w:r w:rsidR="00CE16FA">
        <w:rPr>
          <w:rFonts w:eastAsia="MS Mincho"/>
        </w:rPr>
        <w:t>gNb-gNb</w:t>
      </w:r>
      <w:proofErr w:type="spellEnd"/>
      <w:r w:rsidR="00CE16FA">
        <w:rPr>
          <w:rFonts w:eastAsia="MS Mincho"/>
        </w:rPr>
        <w:t xml:space="preserve"> cross-scheduler coordination may not be assumed. It can therefore be assumed </w:t>
      </w:r>
      <w:r w:rsidR="00CE16FA" w:rsidRPr="00CE16FA">
        <w:rPr>
          <w:rFonts w:eastAsia="MS Mincho"/>
        </w:rPr>
        <w:t>that the UL RB allocation on one cell group</w:t>
      </w:r>
      <w:r w:rsidR="00CE16FA">
        <w:rPr>
          <w:rFonts w:eastAsia="MS Mincho"/>
        </w:rPr>
        <w:t>/</w:t>
      </w:r>
      <w:r w:rsidR="00CE16FA" w:rsidRPr="00CE16FA">
        <w:rPr>
          <w:rFonts w:eastAsia="MS Mincho"/>
        </w:rPr>
        <w:t xml:space="preserve"> </w:t>
      </w:r>
      <w:r w:rsidR="00CE16FA">
        <w:rPr>
          <w:rFonts w:eastAsia="MS Mincho"/>
        </w:rPr>
        <w:t>component carrier</w:t>
      </w:r>
      <w:r w:rsidR="00CE16FA" w:rsidRPr="00CE16FA">
        <w:rPr>
          <w:rFonts w:eastAsia="MS Mincho"/>
        </w:rPr>
        <w:t xml:space="preserve"> is completely independent from the downlink radio conditions experienced by the UE on the cell group</w:t>
      </w:r>
      <w:r w:rsidR="00CE16FA">
        <w:rPr>
          <w:rFonts w:eastAsia="MS Mincho"/>
        </w:rPr>
        <w:t>/CC.</w:t>
      </w:r>
      <w:r>
        <w:rPr>
          <w:rFonts w:eastAsia="MS Mincho"/>
        </w:rPr>
        <w:t xml:space="preserve"> </w:t>
      </w:r>
    </w:p>
    <w:p w14:paraId="58A07A15" w14:textId="638EEFE5" w:rsidR="00CE16FA" w:rsidRDefault="00CE16FA" w:rsidP="00DF6544">
      <w:pPr>
        <w:jc w:val="both"/>
        <w:rPr>
          <w:rFonts w:eastAsia="MS Mincho"/>
        </w:rPr>
      </w:pPr>
      <w:r w:rsidRPr="00207B8D">
        <w:rPr>
          <w:rFonts w:eastAsia="MS Mincho"/>
          <w:b/>
        </w:rPr>
        <w:t xml:space="preserve">Observation </w:t>
      </w:r>
      <w:r>
        <w:rPr>
          <w:rFonts w:eastAsia="MS Mincho"/>
          <w:b/>
        </w:rPr>
        <w:t>5</w:t>
      </w:r>
      <w:r w:rsidRPr="00207B8D">
        <w:rPr>
          <w:rFonts w:eastAsia="MS Mincho"/>
          <w:b/>
        </w:rPr>
        <w:t xml:space="preserve">: </w:t>
      </w:r>
      <w:r w:rsidRPr="00CE16FA">
        <w:rPr>
          <w:rFonts w:eastAsia="MS Mincho"/>
        </w:rPr>
        <w:t xml:space="preserve">For EN-DC, non-coordinated E-UTRA </w:t>
      </w:r>
      <w:proofErr w:type="spellStart"/>
      <w:r w:rsidRPr="00CE16FA">
        <w:rPr>
          <w:rFonts w:eastAsia="MS Mincho"/>
        </w:rPr>
        <w:t>eNb</w:t>
      </w:r>
      <w:proofErr w:type="spellEnd"/>
      <w:r w:rsidRPr="00CE16FA">
        <w:rPr>
          <w:rFonts w:eastAsia="MS Mincho"/>
        </w:rPr>
        <w:t xml:space="preserve"> and NR </w:t>
      </w:r>
      <w:proofErr w:type="spellStart"/>
      <w:r w:rsidRPr="00CE16FA">
        <w:rPr>
          <w:rFonts w:eastAsia="MS Mincho"/>
        </w:rPr>
        <w:t>gNB</w:t>
      </w:r>
      <w:proofErr w:type="spellEnd"/>
      <w:r w:rsidRPr="00CE16FA">
        <w:rPr>
          <w:rFonts w:eastAsia="MS Mincho"/>
        </w:rPr>
        <w:t xml:space="preserve"> schedulers </w:t>
      </w:r>
      <w:r>
        <w:rPr>
          <w:rFonts w:eastAsia="MS Mincho"/>
        </w:rPr>
        <w:t>may be</w:t>
      </w:r>
      <w:r w:rsidRPr="00CE16FA">
        <w:rPr>
          <w:rFonts w:eastAsia="MS Mincho"/>
        </w:rPr>
        <w:t xml:space="preserve"> assumed. For inter</w:t>
      </w:r>
      <w:r>
        <w:rPr>
          <w:rFonts w:eastAsia="MS Mincho"/>
        </w:rPr>
        <w:t>-</w:t>
      </w:r>
      <w:r w:rsidRPr="00CE16FA">
        <w:rPr>
          <w:rFonts w:eastAsia="MS Mincho"/>
        </w:rPr>
        <w:t xml:space="preserve">band NR-CA, </w:t>
      </w:r>
      <w:proofErr w:type="spellStart"/>
      <w:r w:rsidRPr="00CE16FA">
        <w:rPr>
          <w:rFonts w:eastAsia="MS Mincho"/>
        </w:rPr>
        <w:t>gNb</w:t>
      </w:r>
      <w:proofErr w:type="spellEnd"/>
      <w:r w:rsidRPr="00CE16FA">
        <w:rPr>
          <w:rFonts w:eastAsia="MS Mincho"/>
        </w:rPr>
        <w:t xml:space="preserve"> cross-scheduler coordination may not be systematically assumed. For the example of EN-DC, it can be assumed that the UL RB allocation on one cell group is completely independent from the downlink radio conditions experienced by </w:t>
      </w:r>
      <w:r w:rsidRPr="00CE16FA">
        <w:rPr>
          <w:rFonts w:eastAsia="MS Mincho"/>
        </w:rPr>
        <w:lastRenderedPageBreak/>
        <w:t>the UE on the cell group. In particular, the UE may be allocated full uplink RB allocation even when the UE downlink RSRP is very low.</w:t>
      </w:r>
    </w:p>
    <w:p w14:paraId="4C393061" w14:textId="651C82CD" w:rsidR="00A1642F" w:rsidRDefault="00502554" w:rsidP="00DF6544">
      <w:pPr>
        <w:jc w:val="both"/>
        <w:rPr>
          <w:rFonts w:eastAsia="MS Mincho"/>
        </w:rPr>
      </w:pPr>
      <w:r>
        <w:rPr>
          <w:rFonts w:eastAsia="MS Mincho"/>
        </w:rPr>
        <w:t>We therefore make Proposal 1 to not only resolve issues encountered in both EN-DC and NR-CA cross-band MSD tables, but also to provide a general guideline to RAN4 in case the BCS 4 concept is agreed. For BCS 4, as pointed out in observation 2, additional work will be needed, so we believe it is important that RAN4 adopts some general guidelines that ensure MSD is not under-estimated, while minimizing impact on conformance testing and ensuring maximum specification consistency across NR-CA/EN-DC combinations</w:t>
      </w:r>
      <w:r w:rsidR="002962DF">
        <w:rPr>
          <w:rFonts w:eastAsia="MS Mincho"/>
        </w:rPr>
        <w:t>.</w:t>
      </w:r>
    </w:p>
    <w:p w14:paraId="66BDAFEB" w14:textId="1612B0CD" w:rsidR="00A1642F" w:rsidRPr="0039740E" w:rsidRDefault="00CF795B" w:rsidP="006D424F">
      <w:pPr>
        <w:rPr>
          <w:b/>
        </w:rPr>
      </w:pPr>
      <w:r w:rsidRPr="00E91623">
        <w:rPr>
          <w:b/>
          <w:lang w:eastAsia="en-US"/>
        </w:rPr>
        <w:t>Proposal</w:t>
      </w:r>
      <w:r w:rsidR="006D424F">
        <w:rPr>
          <w:b/>
          <w:lang w:eastAsia="en-US"/>
        </w:rPr>
        <w:t>:</w:t>
      </w:r>
      <w:r w:rsidRPr="00E91623">
        <w:rPr>
          <w:b/>
          <w:lang w:eastAsia="en-US"/>
        </w:rPr>
        <w:t xml:space="preserve"> </w:t>
      </w:r>
      <w:r w:rsidR="006D424F" w:rsidRPr="0039740E">
        <w:rPr>
          <w:b/>
        </w:rPr>
        <w:t xml:space="preserve">Adopt the following general guidelines for </w:t>
      </w:r>
      <w:r w:rsidR="006D424F">
        <w:rPr>
          <w:b/>
        </w:rPr>
        <w:t>cross-</w:t>
      </w:r>
      <w:r w:rsidR="006D424F" w:rsidRPr="0039740E">
        <w:rPr>
          <w:b/>
        </w:rPr>
        <w:t>band isolation MSD and UL configuration specifications</w:t>
      </w:r>
    </w:p>
    <w:tbl>
      <w:tblPr>
        <w:tblStyle w:val="TableGrid"/>
        <w:tblW w:w="10201" w:type="dxa"/>
        <w:tblLook w:val="04A0" w:firstRow="1" w:lastRow="0" w:firstColumn="1" w:lastColumn="0" w:noHBand="0" w:noVBand="1"/>
      </w:tblPr>
      <w:tblGrid>
        <w:gridCol w:w="2122"/>
        <w:gridCol w:w="3969"/>
        <w:gridCol w:w="4110"/>
      </w:tblGrid>
      <w:tr w:rsidR="00A1642F" w:rsidRPr="0039740E" w14:paraId="2AB023D5" w14:textId="77777777" w:rsidTr="00521ADC">
        <w:tc>
          <w:tcPr>
            <w:tcW w:w="2122" w:type="dxa"/>
          </w:tcPr>
          <w:p w14:paraId="0E20775B" w14:textId="77777777" w:rsidR="00A1642F" w:rsidRPr="0039740E" w:rsidRDefault="00A1642F" w:rsidP="00521ADC">
            <w:pPr>
              <w:spacing w:after="0"/>
              <w:rPr>
                <w:rFonts w:ascii="Times New Roman" w:hAnsi="Times New Roman"/>
                <w:b/>
                <w:lang w:val="en-GB"/>
              </w:rPr>
            </w:pPr>
          </w:p>
        </w:tc>
        <w:tc>
          <w:tcPr>
            <w:tcW w:w="3969" w:type="dxa"/>
          </w:tcPr>
          <w:p w14:paraId="0E8F8F37" w14:textId="77777777" w:rsidR="00A1642F" w:rsidRPr="0039740E" w:rsidRDefault="00A1642F" w:rsidP="00521ADC">
            <w:pPr>
              <w:spacing w:after="0"/>
              <w:jc w:val="center"/>
              <w:rPr>
                <w:rFonts w:ascii="Times New Roman" w:hAnsi="Times New Roman"/>
                <w:b/>
                <w:lang w:val="en-GB"/>
              </w:rPr>
            </w:pPr>
            <w:r w:rsidRPr="0039740E">
              <w:rPr>
                <w:rFonts w:ascii="Times New Roman" w:hAnsi="Times New Roman"/>
                <w:b/>
                <w:lang w:val="en-GB"/>
              </w:rPr>
              <w:t>Uplink Aggressor</w:t>
            </w:r>
          </w:p>
        </w:tc>
        <w:tc>
          <w:tcPr>
            <w:tcW w:w="4110" w:type="dxa"/>
          </w:tcPr>
          <w:p w14:paraId="3475EA74" w14:textId="77777777" w:rsidR="00A1642F" w:rsidRPr="0039740E" w:rsidRDefault="00A1642F" w:rsidP="00521ADC">
            <w:pPr>
              <w:spacing w:after="0"/>
              <w:jc w:val="center"/>
              <w:rPr>
                <w:rFonts w:ascii="Times New Roman" w:hAnsi="Times New Roman"/>
                <w:b/>
                <w:lang w:val="en-GB"/>
              </w:rPr>
            </w:pPr>
            <w:r w:rsidRPr="0039740E">
              <w:rPr>
                <w:rFonts w:ascii="Times New Roman" w:hAnsi="Times New Roman"/>
                <w:b/>
                <w:lang w:val="en-GB"/>
              </w:rPr>
              <w:t>Downlink Victim</w:t>
            </w:r>
          </w:p>
        </w:tc>
      </w:tr>
      <w:tr w:rsidR="00A1642F" w:rsidRPr="0039740E" w14:paraId="753A4373" w14:textId="77777777" w:rsidTr="00521ADC">
        <w:tc>
          <w:tcPr>
            <w:tcW w:w="2122" w:type="dxa"/>
          </w:tcPr>
          <w:p w14:paraId="425B64FE" w14:textId="77777777" w:rsidR="00A1642F" w:rsidRPr="007C789F" w:rsidRDefault="00A1642F" w:rsidP="00521ADC">
            <w:pPr>
              <w:spacing w:after="0"/>
              <w:rPr>
                <w:rFonts w:ascii="Times New Roman" w:hAnsi="Times New Roman"/>
                <w:b/>
                <w:lang w:val="en-GB"/>
              </w:rPr>
            </w:pPr>
            <w:r w:rsidRPr="007C789F">
              <w:rPr>
                <w:rFonts w:ascii="Times New Roman" w:hAnsi="Times New Roman"/>
                <w:b/>
                <w:lang w:val="en-GB"/>
              </w:rPr>
              <w:t>Channel Bandwidth</w:t>
            </w:r>
          </w:p>
        </w:tc>
        <w:tc>
          <w:tcPr>
            <w:tcW w:w="3969" w:type="dxa"/>
          </w:tcPr>
          <w:p w14:paraId="473E2A1B" w14:textId="77777777" w:rsidR="00A1642F" w:rsidRPr="0039740E" w:rsidRDefault="00A1642F" w:rsidP="00521ADC">
            <w:pPr>
              <w:spacing w:after="0"/>
              <w:rPr>
                <w:rFonts w:ascii="Times New Roman" w:hAnsi="Times New Roman"/>
                <w:b/>
                <w:lang w:val="en-GB"/>
              </w:rPr>
            </w:pPr>
            <w:r w:rsidRPr="0039740E">
              <w:rPr>
                <w:rFonts w:ascii="Times New Roman" w:hAnsi="Times New Roman"/>
                <w:b/>
                <w:lang w:val="en-GB"/>
              </w:rPr>
              <w:t xml:space="preserve">EN-DC and NR-CA BCS4: </w:t>
            </w:r>
          </w:p>
          <w:p w14:paraId="36E232BD"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 xml:space="preserve">Highest </w:t>
            </w:r>
            <w:r>
              <w:rPr>
                <w:rFonts w:ascii="Times New Roman" w:hAnsi="Times New Roman"/>
                <w:lang w:val="en-GB"/>
              </w:rPr>
              <w:t xml:space="preserve">uplink </w:t>
            </w:r>
            <w:r w:rsidRPr="0039740E">
              <w:rPr>
                <w:rFonts w:ascii="Times New Roman" w:hAnsi="Times New Roman"/>
                <w:lang w:val="en-GB"/>
              </w:rPr>
              <w:t xml:space="preserve">CBW </w:t>
            </w:r>
            <w:r>
              <w:rPr>
                <w:rFonts w:ascii="Times New Roman" w:hAnsi="Times New Roman"/>
                <w:lang w:val="en-GB"/>
              </w:rPr>
              <w:t xml:space="preserve">that is </w:t>
            </w:r>
            <w:r w:rsidRPr="0039740E">
              <w:rPr>
                <w:rFonts w:ascii="Times New Roman" w:hAnsi="Times New Roman"/>
                <w:lang w:val="en-GB"/>
              </w:rPr>
              <w:t>specified for the aggressor band</w:t>
            </w:r>
          </w:p>
          <w:p w14:paraId="1EC149D7" w14:textId="77777777" w:rsidR="00A1642F" w:rsidRDefault="00A1642F" w:rsidP="00521ADC">
            <w:pPr>
              <w:spacing w:after="0"/>
              <w:rPr>
                <w:rFonts w:ascii="Times New Roman" w:hAnsi="Times New Roman"/>
                <w:lang w:val="en-GB"/>
              </w:rPr>
            </w:pPr>
          </w:p>
          <w:p w14:paraId="783A7406" w14:textId="77777777" w:rsidR="00A1642F" w:rsidRPr="0039740E" w:rsidRDefault="00A1642F" w:rsidP="00521ADC">
            <w:pPr>
              <w:spacing w:after="0"/>
              <w:rPr>
                <w:rFonts w:ascii="Times New Roman" w:hAnsi="Times New Roman"/>
                <w:lang w:val="en-GB"/>
              </w:rPr>
            </w:pPr>
          </w:p>
          <w:p w14:paraId="75820FD9" w14:textId="77777777" w:rsidR="00A1642F" w:rsidRPr="0039740E" w:rsidRDefault="00A1642F" w:rsidP="00521ADC">
            <w:pPr>
              <w:spacing w:after="0"/>
              <w:rPr>
                <w:rFonts w:ascii="Times New Roman" w:hAnsi="Times New Roman"/>
                <w:b/>
                <w:lang w:val="en-GB"/>
              </w:rPr>
            </w:pPr>
            <w:r w:rsidRPr="0039740E">
              <w:rPr>
                <w:rFonts w:ascii="Times New Roman" w:hAnsi="Times New Roman"/>
                <w:b/>
                <w:lang w:val="en-GB"/>
              </w:rPr>
              <w:t xml:space="preserve">NR-CA BCS&lt;4: </w:t>
            </w:r>
          </w:p>
          <w:p w14:paraId="19A6F9D6"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 xml:space="preserve">Highest </w:t>
            </w:r>
            <w:r>
              <w:rPr>
                <w:rFonts w:ascii="Times New Roman" w:hAnsi="Times New Roman"/>
                <w:lang w:val="en-GB"/>
              </w:rPr>
              <w:t xml:space="preserve">uplink </w:t>
            </w:r>
            <w:r w:rsidRPr="0039740E">
              <w:rPr>
                <w:rFonts w:ascii="Times New Roman" w:hAnsi="Times New Roman"/>
                <w:lang w:val="en-GB"/>
              </w:rPr>
              <w:t xml:space="preserve">CBW </w:t>
            </w:r>
            <w:r>
              <w:rPr>
                <w:rFonts w:ascii="Times New Roman" w:hAnsi="Times New Roman"/>
                <w:lang w:val="en-GB"/>
              </w:rPr>
              <w:t xml:space="preserve">that is </w:t>
            </w:r>
            <w:r w:rsidRPr="0039740E">
              <w:rPr>
                <w:rFonts w:ascii="Times New Roman" w:hAnsi="Times New Roman"/>
                <w:lang w:val="en-GB"/>
              </w:rPr>
              <w:t>specified in the CA BCS table for the aggressor band.</w:t>
            </w:r>
          </w:p>
        </w:tc>
        <w:tc>
          <w:tcPr>
            <w:tcW w:w="4110" w:type="dxa"/>
          </w:tcPr>
          <w:p w14:paraId="35CB3FEA" w14:textId="77777777" w:rsidR="00A1642F" w:rsidRPr="0039740E" w:rsidRDefault="00A1642F" w:rsidP="00521ADC">
            <w:pPr>
              <w:spacing w:after="0"/>
              <w:rPr>
                <w:rFonts w:ascii="Times New Roman" w:hAnsi="Times New Roman"/>
                <w:b/>
                <w:lang w:val="en-GB"/>
              </w:rPr>
            </w:pPr>
            <w:r w:rsidRPr="0039740E">
              <w:rPr>
                <w:rFonts w:ascii="Times New Roman" w:hAnsi="Times New Roman"/>
                <w:b/>
                <w:lang w:val="en-GB"/>
              </w:rPr>
              <w:t xml:space="preserve">EN-DC and NR-CA BCS4: </w:t>
            </w:r>
          </w:p>
          <w:p w14:paraId="515FBE30"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 xml:space="preserve">MSD and UL configuration to be specified for all victim’s band specified CBW. </w:t>
            </w:r>
          </w:p>
          <w:p w14:paraId="61100A88" w14:textId="77777777" w:rsidR="00A1642F" w:rsidRPr="0039740E" w:rsidRDefault="00A1642F" w:rsidP="00521ADC">
            <w:pPr>
              <w:spacing w:after="0"/>
              <w:rPr>
                <w:rFonts w:ascii="Times New Roman" w:hAnsi="Times New Roman"/>
                <w:lang w:val="en-GB"/>
              </w:rPr>
            </w:pPr>
          </w:p>
          <w:p w14:paraId="3F70EE1B" w14:textId="77777777" w:rsidR="00A1642F" w:rsidRPr="0039740E" w:rsidRDefault="00A1642F" w:rsidP="00521ADC">
            <w:pPr>
              <w:spacing w:after="0"/>
              <w:rPr>
                <w:rFonts w:ascii="Times New Roman" w:hAnsi="Times New Roman"/>
                <w:b/>
                <w:lang w:val="en-GB"/>
              </w:rPr>
            </w:pPr>
            <w:r w:rsidRPr="0039740E">
              <w:rPr>
                <w:rFonts w:ascii="Times New Roman" w:hAnsi="Times New Roman"/>
                <w:b/>
                <w:lang w:val="en-GB"/>
              </w:rPr>
              <w:t>NR-CA BCS&lt;4:</w:t>
            </w:r>
          </w:p>
          <w:p w14:paraId="6A6B4E75"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MSD and UL configuration to be specified for all victim’s band CBW specified in CA BCS table.</w:t>
            </w:r>
          </w:p>
          <w:p w14:paraId="31ADD7BD" w14:textId="77777777" w:rsidR="00A1642F" w:rsidRPr="0039740E" w:rsidRDefault="00A1642F" w:rsidP="00521ADC">
            <w:pPr>
              <w:spacing w:after="0"/>
              <w:rPr>
                <w:rFonts w:ascii="Times New Roman" w:hAnsi="Times New Roman"/>
                <w:lang w:val="en-GB"/>
              </w:rPr>
            </w:pPr>
          </w:p>
        </w:tc>
      </w:tr>
      <w:tr w:rsidR="00A1642F" w:rsidRPr="0039740E" w14:paraId="11BFC06D" w14:textId="77777777" w:rsidTr="00521ADC">
        <w:tc>
          <w:tcPr>
            <w:tcW w:w="2122" w:type="dxa"/>
          </w:tcPr>
          <w:p w14:paraId="573A9228" w14:textId="77777777" w:rsidR="00A1642F" w:rsidRPr="007C789F" w:rsidRDefault="00A1642F" w:rsidP="00521ADC">
            <w:pPr>
              <w:spacing w:after="0"/>
              <w:rPr>
                <w:rFonts w:ascii="Times New Roman" w:hAnsi="Times New Roman"/>
                <w:b/>
                <w:lang w:val="en-GB"/>
              </w:rPr>
            </w:pPr>
            <w:r w:rsidRPr="007C789F">
              <w:rPr>
                <w:rFonts w:ascii="Times New Roman" w:hAnsi="Times New Roman"/>
                <w:b/>
                <w:lang w:val="en-GB"/>
              </w:rPr>
              <w:t>RB allocation</w:t>
            </w:r>
          </w:p>
        </w:tc>
        <w:tc>
          <w:tcPr>
            <w:tcW w:w="3969" w:type="dxa"/>
          </w:tcPr>
          <w:p w14:paraId="7D05DA46"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 xml:space="preserve">Highest possible </w:t>
            </w:r>
            <w:proofErr w:type="spellStart"/>
            <w:r w:rsidRPr="0039740E">
              <w:rPr>
                <w:rFonts w:ascii="Times New Roman" w:hAnsi="Times New Roman"/>
                <w:lang w:val="en-GB"/>
              </w:rPr>
              <w:t>Lcrb</w:t>
            </w:r>
            <w:proofErr w:type="spellEnd"/>
            <w:r w:rsidRPr="0039740E">
              <w:rPr>
                <w:rFonts w:ascii="Times New Roman" w:hAnsi="Times New Roman"/>
                <w:lang w:val="en-GB"/>
              </w:rPr>
              <w:t xml:space="preserve"> that is compatible with the DFT-s-OFDM 2,3,5 radix rule for the highest UL CBW, </w:t>
            </w:r>
            <w:proofErr w:type="spellStart"/>
            <w:r w:rsidRPr="0039740E">
              <w:rPr>
                <w:rFonts w:ascii="Times New Roman" w:hAnsi="Times New Roman"/>
                <w:lang w:val="en-GB"/>
              </w:rPr>
              <w:t>ie</w:t>
            </w:r>
            <w:proofErr w:type="spellEnd"/>
            <w:r w:rsidRPr="0039740E">
              <w:rPr>
                <w:rFonts w:ascii="Times New Roman" w:hAnsi="Times New Roman"/>
                <w:lang w:val="en-GB"/>
              </w:rPr>
              <w:t>. fully allocated UL configuration.</w:t>
            </w:r>
          </w:p>
        </w:tc>
        <w:tc>
          <w:tcPr>
            <w:tcW w:w="4110" w:type="dxa"/>
          </w:tcPr>
          <w:p w14:paraId="6493B626"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Fully allocated DL configuration</w:t>
            </w:r>
            <w:r>
              <w:rPr>
                <w:rFonts w:ascii="Times New Roman" w:hAnsi="Times New Roman"/>
                <w:lang w:val="en-GB"/>
              </w:rPr>
              <w:t xml:space="preserve"> corresponding to each victim’s downlink CBW.</w:t>
            </w:r>
          </w:p>
        </w:tc>
      </w:tr>
      <w:tr w:rsidR="00A1642F" w:rsidRPr="0039740E" w14:paraId="6512B176" w14:textId="77777777" w:rsidTr="00521ADC">
        <w:tc>
          <w:tcPr>
            <w:tcW w:w="2122" w:type="dxa"/>
          </w:tcPr>
          <w:p w14:paraId="0445C94D" w14:textId="77777777" w:rsidR="00A1642F" w:rsidRPr="007C789F" w:rsidRDefault="00A1642F" w:rsidP="00521ADC">
            <w:pPr>
              <w:spacing w:after="0"/>
              <w:rPr>
                <w:rFonts w:ascii="Times New Roman" w:hAnsi="Times New Roman"/>
                <w:b/>
                <w:lang w:val="en-GB"/>
              </w:rPr>
            </w:pPr>
            <w:r w:rsidRPr="007C789F">
              <w:rPr>
                <w:rFonts w:ascii="Times New Roman" w:hAnsi="Times New Roman"/>
                <w:b/>
                <w:lang w:val="en-GB"/>
              </w:rPr>
              <w:t>SCS</w:t>
            </w:r>
          </w:p>
        </w:tc>
        <w:tc>
          <w:tcPr>
            <w:tcW w:w="8079" w:type="dxa"/>
            <w:gridSpan w:val="2"/>
          </w:tcPr>
          <w:p w14:paraId="04484F31" w14:textId="77777777" w:rsidR="00A1642F" w:rsidRPr="0039740E" w:rsidRDefault="00A1642F" w:rsidP="00521ADC">
            <w:pPr>
              <w:spacing w:after="0"/>
              <w:rPr>
                <w:rFonts w:ascii="Times New Roman" w:hAnsi="Times New Roman"/>
                <w:lang w:val="en-GB"/>
              </w:rPr>
            </w:pPr>
            <w:r>
              <w:rPr>
                <w:rFonts w:ascii="Times New Roman" w:hAnsi="Times New Roman"/>
                <w:lang w:val="en-GB"/>
              </w:rPr>
              <w:t xml:space="preserve">When NR carrier is the aggressor, the NR </w:t>
            </w:r>
            <w:r w:rsidRPr="0039740E">
              <w:rPr>
                <w:rFonts w:ascii="Times New Roman" w:hAnsi="Times New Roman"/>
                <w:lang w:val="en-GB"/>
              </w:rPr>
              <w:t>SCS should be the smallest SCS that is compatible with the highest UL CBW</w:t>
            </w:r>
            <w:r>
              <w:rPr>
                <w:rFonts w:ascii="Times New Roman" w:hAnsi="Times New Roman"/>
                <w:lang w:val="en-GB"/>
              </w:rPr>
              <w:t>.</w:t>
            </w:r>
          </w:p>
        </w:tc>
      </w:tr>
      <w:tr w:rsidR="00A1642F" w:rsidRPr="0039740E" w14:paraId="68BDD850" w14:textId="77777777" w:rsidTr="00521ADC">
        <w:tc>
          <w:tcPr>
            <w:tcW w:w="2122" w:type="dxa"/>
          </w:tcPr>
          <w:p w14:paraId="192EF195" w14:textId="77777777" w:rsidR="00A1642F" w:rsidRPr="007C789F" w:rsidRDefault="00A1642F" w:rsidP="00521ADC">
            <w:pPr>
              <w:spacing w:after="0"/>
              <w:rPr>
                <w:rFonts w:ascii="Times New Roman" w:hAnsi="Times New Roman"/>
                <w:b/>
                <w:lang w:val="en-GB"/>
              </w:rPr>
            </w:pPr>
            <w:r w:rsidRPr="007C789F">
              <w:rPr>
                <w:rFonts w:ascii="Times New Roman" w:hAnsi="Times New Roman"/>
                <w:b/>
                <w:lang w:val="en-GB"/>
              </w:rPr>
              <w:t>Carrier Frequenc</w:t>
            </w:r>
            <w:r>
              <w:rPr>
                <w:rFonts w:ascii="Times New Roman" w:hAnsi="Times New Roman"/>
                <w:b/>
                <w:lang w:val="en-GB"/>
              </w:rPr>
              <w:t>ies</w:t>
            </w:r>
          </w:p>
        </w:tc>
        <w:tc>
          <w:tcPr>
            <w:tcW w:w="8079" w:type="dxa"/>
            <w:gridSpan w:val="2"/>
          </w:tcPr>
          <w:p w14:paraId="38F6A251" w14:textId="77777777" w:rsidR="00A1642F" w:rsidRPr="0039740E" w:rsidRDefault="00A1642F" w:rsidP="00521ADC">
            <w:pPr>
              <w:spacing w:after="0"/>
              <w:rPr>
                <w:rFonts w:ascii="Times New Roman" w:hAnsi="Times New Roman"/>
                <w:lang w:val="en-GB"/>
              </w:rPr>
            </w:pPr>
            <w:r w:rsidRPr="0039740E">
              <w:rPr>
                <w:rFonts w:ascii="Times New Roman" w:hAnsi="Times New Roman"/>
                <w:lang w:val="en-GB"/>
              </w:rPr>
              <w:t>The UL and DL carrier frequencies should be configured to minimize the gap separating the DL victim carrier to the UL carrier frequency.</w:t>
            </w:r>
          </w:p>
        </w:tc>
      </w:tr>
    </w:tbl>
    <w:p w14:paraId="747F70F9" w14:textId="5BCB02CF" w:rsidR="006D424F" w:rsidRDefault="006D424F" w:rsidP="006D424F">
      <w:pPr>
        <w:rPr>
          <w:b/>
        </w:rPr>
      </w:pPr>
    </w:p>
    <w:p w14:paraId="1637ABA0" w14:textId="1EC4EBCA" w:rsidR="00A56FA5" w:rsidRPr="00A56FA5" w:rsidRDefault="00A56FA5" w:rsidP="006D424F">
      <w:r>
        <w:t xml:space="preserve">CRs are needed to address observation 1 and 2 typos. Further studies are needed to revisit all identified MSD test points in observation 1 &amp; 2 – further details can be found in </w:t>
      </w:r>
      <w:r w:rsidR="005A73CB">
        <w:t>Annex I – II (blue highlighted)</w:t>
      </w:r>
      <w:r>
        <w:t>.</w:t>
      </w:r>
    </w:p>
    <w:p w14:paraId="695A38C0" w14:textId="10CABCDA" w:rsidR="008D5936" w:rsidRPr="00080CA6" w:rsidRDefault="008D5936" w:rsidP="006D424F">
      <w:pPr>
        <w:rPr>
          <w:rStyle w:val="NMPHeading1Char1"/>
        </w:rPr>
      </w:pPr>
      <w:r w:rsidRPr="00080CA6">
        <w:rPr>
          <w:rStyle w:val="NMPHeading1Char1"/>
        </w:rPr>
        <w:t>3</w:t>
      </w:r>
      <w:r w:rsidRPr="00080CA6">
        <w:rPr>
          <w:rStyle w:val="NMPHeading1Char1"/>
        </w:rPr>
        <w:tab/>
        <w:t>Conclusion</w:t>
      </w:r>
    </w:p>
    <w:p w14:paraId="2C66BA23" w14:textId="6880D3CA" w:rsidR="00F1531E" w:rsidRDefault="008D5936" w:rsidP="00DD0D5D">
      <w:pPr>
        <w:jc w:val="both"/>
      </w:pPr>
      <w:r>
        <w:t xml:space="preserve">This paper presents </w:t>
      </w:r>
      <w:r w:rsidR="00445D99">
        <w:t>measurement results to evaluate the impact of new, larger aggressor channel bandwidth on the MSD due to cross-band isolation of band n3 and band n1. It is concluded that for worst case MSD, and for certain victim’s channel bandwidth, the MSD due C-IM3 or IM3 interference is</w:t>
      </w:r>
      <w:r w:rsidR="00F1531E">
        <w:t xml:space="preserve"> slightly worse than the MSD due to adjacent channel leakage interference due to fully allocated waveforms and only </w:t>
      </w:r>
      <w:r w:rsidR="00A778F8">
        <w:t>for</w:t>
      </w:r>
      <w:r w:rsidR="00F1531E">
        <w:t xml:space="preserve"> n1 50MHz CBW. For all other aggressor CBW, worst case MSD is not captured by C-IM5 or legacy </w:t>
      </w:r>
      <w:proofErr w:type="spellStart"/>
      <w:r w:rsidR="00F1531E">
        <w:t>Xband</w:t>
      </w:r>
      <w:proofErr w:type="spellEnd"/>
      <w:r w:rsidR="00F1531E">
        <w:t xml:space="preserve"> test points. Only fully allocated waveforms ensure worst case MSD is captured. We propose to adopt fully allocated aggressor UL waveforms </w:t>
      </w:r>
      <w:r w:rsidR="00A778F8">
        <w:t xml:space="preserve">at the highest specified aggressor uplink CBW </w:t>
      </w:r>
      <w:r w:rsidR="00F1531E">
        <w:t>to address multiple concerns raised in observation1,2,3:</w:t>
      </w:r>
    </w:p>
    <w:p w14:paraId="46984362" w14:textId="77777777" w:rsidR="00502554" w:rsidRDefault="00502554" w:rsidP="00502554">
      <w:pPr>
        <w:pStyle w:val="ListParagraph"/>
        <w:numPr>
          <w:ilvl w:val="0"/>
          <w:numId w:val="33"/>
        </w:numPr>
        <w:jc w:val="both"/>
      </w:pPr>
      <w:r>
        <w:t xml:space="preserve">To prevent specifications and conformance test expansion via the introduction of new REFSENS exception tables due to C-IM interference; </w:t>
      </w:r>
    </w:p>
    <w:p w14:paraId="5A5DEB3B" w14:textId="77777777" w:rsidR="00502554" w:rsidRDefault="00502554" w:rsidP="00502554">
      <w:pPr>
        <w:pStyle w:val="ListParagraph"/>
        <w:numPr>
          <w:ilvl w:val="0"/>
          <w:numId w:val="33"/>
        </w:numPr>
        <w:jc w:val="both"/>
      </w:pPr>
      <w:r>
        <w:t xml:space="preserve">To fix all EN-DC and CA combinations where MSD may be underestimated; </w:t>
      </w:r>
    </w:p>
    <w:p w14:paraId="60160E19" w14:textId="77777777" w:rsidR="00502554" w:rsidRDefault="00502554" w:rsidP="00502554">
      <w:pPr>
        <w:pStyle w:val="ListParagraph"/>
        <w:numPr>
          <w:ilvl w:val="0"/>
          <w:numId w:val="33"/>
        </w:numPr>
        <w:jc w:val="both"/>
      </w:pPr>
      <w:r>
        <w:t>To provide a consistent set of specifications where UL aggressor is systematically configured at the highest specified CBW and using fully allocated waveforms; and</w:t>
      </w:r>
    </w:p>
    <w:p w14:paraId="4927C2DA" w14:textId="77777777" w:rsidR="00502554" w:rsidRDefault="00502554" w:rsidP="00502554">
      <w:pPr>
        <w:pStyle w:val="ListParagraph"/>
        <w:numPr>
          <w:ilvl w:val="0"/>
          <w:numId w:val="33"/>
        </w:numPr>
        <w:jc w:val="both"/>
      </w:pPr>
      <w:r>
        <w:t>To provide a generic guideline to accommodate the new NR-CA BCS 4 concept.</w:t>
      </w:r>
    </w:p>
    <w:p w14:paraId="042D8229" w14:textId="77777777" w:rsidR="00F1531E" w:rsidRPr="00F1531E" w:rsidRDefault="00F1531E" w:rsidP="00F1531E">
      <w:pPr>
        <w:rPr>
          <w:b/>
        </w:rPr>
      </w:pPr>
      <w:r w:rsidRPr="00F1531E">
        <w:rPr>
          <w:b/>
          <w:lang w:eastAsia="en-US"/>
        </w:rPr>
        <w:t xml:space="preserve">Proposal: </w:t>
      </w:r>
      <w:r w:rsidRPr="00F1531E">
        <w:rPr>
          <w:b/>
        </w:rPr>
        <w:t>Adopt the following general guidelines for cross-band isolation MSD and UL configuration specifications</w:t>
      </w:r>
    </w:p>
    <w:tbl>
      <w:tblPr>
        <w:tblStyle w:val="TableGrid"/>
        <w:tblW w:w="10201" w:type="dxa"/>
        <w:tblLook w:val="04A0" w:firstRow="1" w:lastRow="0" w:firstColumn="1" w:lastColumn="0" w:noHBand="0" w:noVBand="1"/>
      </w:tblPr>
      <w:tblGrid>
        <w:gridCol w:w="2122"/>
        <w:gridCol w:w="3969"/>
        <w:gridCol w:w="4110"/>
      </w:tblGrid>
      <w:tr w:rsidR="00F1531E" w:rsidRPr="0039740E" w14:paraId="3BF2C017" w14:textId="77777777" w:rsidTr="00521ADC">
        <w:tc>
          <w:tcPr>
            <w:tcW w:w="2122" w:type="dxa"/>
          </w:tcPr>
          <w:p w14:paraId="1B9059FF" w14:textId="226E6DD5" w:rsidR="00F1531E" w:rsidRPr="0039740E" w:rsidRDefault="00D42FB6" w:rsidP="00521ADC">
            <w:pPr>
              <w:spacing w:after="0"/>
              <w:rPr>
                <w:rFonts w:ascii="Times New Roman" w:hAnsi="Times New Roman"/>
                <w:b/>
                <w:lang w:val="en-GB"/>
              </w:rPr>
            </w:pPr>
            <w:r>
              <w:rPr>
                <w:rFonts w:ascii="Times New Roman" w:hAnsi="Times New Roman"/>
                <w:b/>
                <w:lang w:val="en-GB"/>
              </w:rPr>
              <w:t xml:space="preserve"> </w:t>
            </w:r>
          </w:p>
        </w:tc>
        <w:tc>
          <w:tcPr>
            <w:tcW w:w="3969" w:type="dxa"/>
          </w:tcPr>
          <w:p w14:paraId="0BD951FF" w14:textId="77777777" w:rsidR="00F1531E" w:rsidRPr="0039740E" w:rsidRDefault="00F1531E" w:rsidP="00521ADC">
            <w:pPr>
              <w:spacing w:after="0"/>
              <w:jc w:val="center"/>
              <w:rPr>
                <w:rFonts w:ascii="Times New Roman" w:hAnsi="Times New Roman"/>
                <w:b/>
                <w:lang w:val="en-GB"/>
              </w:rPr>
            </w:pPr>
            <w:r w:rsidRPr="0039740E">
              <w:rPr>
                <w:rFonts w:ascii="Times New Roman" w:hAnsi="Times New Roman"/>
                <w:b/>
                <w:lang w:val="en-GB"/>
              </w:rPr>
              <w:t>Uplink Aggressor</w:t>
            </w:r>
          </w:p>
        </w:tc>
        <w:tc>
          <w:tcPr>
            <w:tcW w:w="4110" w:type="dxa"/>
          </w:tcPr>
          <w:p w14:paraId="2B2B6C9E" w14:textId="77777777" w:rsidR="00F1531E" w:rsidRPr="0039740E" w:rsidRDefault="00F1531E" w:rsidP="00521ADC">
            <w:pPr>
              <w:spacing w:after="0"/>
              <w:jc w:val="center"/>
              <w:rPr>
                <w:rFonts w:ascii="Times New Roman" w:hAnsi="Times New Roman"/>
                <w:b/>
                <w:lang w:val="en-GB"/>
              </w:rPr>
            </w:pPr>
            <w:r w:rsidRPr="0039740E">
              <w:rPr>
                <w:rFonts w:ascii="Times New Roman" w:hAnsi="Times New Roman"/>
                <w:b/>
                <w:lang w:val="en-GB"/>
              </w:rPr>
              <w:t>Downlink Victim</w:t>
            </w:r>
          </w:p>
        </w:tc>
      </w:tr>
      <w:tr w:rsidR="00F1531E" w:rsidRPr="0039740E" w14:paraId="74B8AE7C" w14:textId="77777777" w:rsidTr="00521ADC">
        <w:tc>
          <w:tcPr>
            <w:tcW w:w="2122" w:type="dxa"/>
          </w:tcPr>
          <w:p w14:paraId="6AC01243" w14:textId="77777777" w:rsidR="00F1531E" w:rsidRPr="007C789F" w:rsidRDefault="00F1531E" w:rsidP="00521ADC">
            <w:pPr>
              <w:spacing w:after="0"/>
              <w:rPr>
                <w:rFonts w:ascii="Times New Roman" w:hAnsi="Times New Roman"/>
                <w:b/>
                <w:lang w:val="en-GB"/>
              </w:rPr>
            </w:pPr>
            <w:r w:rsidRPr="007C789F">
              <w:rPr>
                <w:rFonts w:ascii="Times New Roman" w:hAnsi="Times New Roman"/>
                <w:b/>
                <w:lang w:val="en-GB"/>
              </w:rPr>
              <w:t>Channel Bandwidth</w:t>
            </w:r>
          </w:p>
        </w:tc>
        <w:tc>
          <w:tcPr>
            <w:tcW w:w="3969" w:type="dxa"/>
          </w:tcPr>
          <w:p w14:paraId="6589815C" w14:textId="77777777" w:rsidR="00F1531E" w:rsidRPr="0039740E" w:rsidRDefault="00F1531E" w:rsidP="00521ADC">
            <w:pPr>
              <w:spacing w:after="0"/>
              <w:rPr>
                <w:rFonts w:ascii="Times New Roman" w:hAnsi="Times New Roman"/>
                <w:b/>
                <w:lang w:val="en-GB"/>
              </w:rPr>
            </w:pPr>
            <w:r w:rsidRPr="0039740E">
              <w:rPr>
                <w:rFonts w:ascii="Times New Roman" w:hAnsi="Times New Roman"/>
                <w:b/>
                <w:lang w:val="en-GB"/>
              </w:rPr>
              <w:t xml:space="preserve">EN-DC and NR-CA BCS4: </w:t>
            </w:r>
          </w:p>
          <w:p w14:paraId="67348B46" w14:textId="385477F5" w:rsidR="00F1531E" w:rsidRPr="0039740E" w:rsidRDefault="00F1531E" w:rsidP="00521ADC">
            <w:pPr>
              <w:spacing w:after="0"/>
              <w:rPr>
                <w:rFonts w:ascii="Times New Roman" w:hAnsi="Times New Roman"/>
                <w:lang w:val="en-GB"/>
              </w:rPr>
            </w:pPr>
            <w:r w:rsidRPr="0039740E">
              <w:rPr>
                <w:rFonts w:ascii="Times New Roman" w:hAnsi="Times New Roman"/>
                <w:lang w:val="en-GB"/>
              </w:rPr>
              <w:t xml:space="preserve">Highest </w:t>
            </w:r>
            <w:r w:rsidR="00A778F8">
              <w:rPr>
                <w:rFonts w:ascii="Times New Roman" w:hAnsi="Times New Roman"/>
                <w:lang w:val="en-GB"/>
              </w:rPr>
              <w:t xml:space="preserve">uplink </w:t>
            </w:r>
            <w:r w:rsidRPr="0039740E">
              <w:rPr>
                <w:rFonts w:ascii="Times New Roman" w:hAnsi="Times New Roman"/>
                <w:lang w:val="en-GB"/>
              </w:rPr>
              <w:t xml:space="preserve">CBW </w:t>
            </w:r>
            <w:r w:rsidR="00A778F8">
              <w:rPr>
                <w:rFonts w:ascii="Times New Roman" w:hAnsi="Times New Roman"/>
                <w:lang w:val="en-GB"/>
              </w:rPr>
              <w:t xml:space="preserve">that is </w:t>
            </w:r>
            <w:r w:rsidRPr="0039740E">
              <w:rPr>
                <w:rFonts w:ascii="Times New Roman" w:hAnsi="Times New Roman"/>
                <w:lang w:val="en-GB"/>
              </w:rPr>
              <w:t>specified for the aggressor band</w:t>
            </w:r>
          </w:p>
          <w:p w14:paraId="65CFE900" w14:textId="77777777" w:rsidR="00F1531E" w:rsidRDefault="00F1531E" w:rsidP="00521ADC">
            <w:pPr>
              <w:spacing w:after="0"/>
              <w:rPr>
                <w:rFonts w:ascii="Times New Roman" w:hAnsi="Times New Roman"/>
                <w:lang w:val="en-GB"/>
              </w:rPr>
            </w:pPr>
          </w:p>
          <w:p w14:paraId="742A8667" w14:textId="77777777" w:rsidR="00F1531E" w:rsidRPr="0039740E" w:rsidRDefault="00F1531E" w:rsidP="00521ADC">
            <w:pPr>
              <w:spacing w:after="0"/>
              <w:rPr>
                <w:rFonts w:ascii="Times New Roman" w:hAnsi="Times New Roman"/>
                <w:lang w:val="en-GB"/>
              </w:rPr>
            </w:pPr>
          </w:p>
          <w:p w14:paraId="1E7322B8" w14:textId="77777777" w:rsidR="00F1531E" w:rsidRPr="0039740E" w:rsidRDefault="00F1531E" w:rsidP="00521ADC">
            <w:pPr>
              <w:spacing w:after="0"/>
              <w:rPr>
                <w:rFonts w:ascii="Times New Roman" w:hAnsi="Times New Roman"/>
                <w:b/>
                <w:lang w:val="en-GB"/>
              </w:rPr>
            </w:pPr>
            <w:r w:rsidRPr="0039740E">
              <w:rPr>
                <w:rFonts w:ascii="Times New Roman" w:hAnsi="Times New Roman"/>
                <w:b/>
                <w:lang w:val="en-GB"/>
              </w:rPr>
              <w:t xml:space="preserve">NR-CA BCS&lt;4: </w:t>
            </w:r>
          </w:p>
          <w:p w14:paraId="4207A5B7" w14:textId="6D585ADB" w:rsidR="00F1531E" w:rsidRPr="0039740E" w:rsidRDefault="00F1531E" w:rsidP="00521ADC">
            <w:pPr>
              <w:spacing w:after="0"/>
              <w:rPr>
                <w:rFonts w:ascii="Times New Roman" w:hAnsi="Times New Roman"/>
                <w:lang w:val="en-GB"/>
              </w:rPr>
            </w:pPr>
            <w:r w:rsidRPr="0039740E">
              <w:rPr>
                <w:rFonts w:ascii="Times New Roman" w:hAnsi="Times New Roman"/>
                <w:lang w:val="en-GB"/>
              </w:rPr>
              <w:t xml:space="preserve">Highest </w:t>
            </w:r>
            <w:r w:rsidR="00A778F8">
              <w:rPr>
                <w:rFonts w:ascii="Times New Roman" w:hAnsi="Times New Roman"/>
                <w:lang w:val="en-GB"/>
              </w:rPr>
              <w:t xml:space="preserve">uplink </w:t>
            </w:r>
            <w:r w:rsidRPr="0039740E">
              <w:rPr>
                <w:rFonts w:ascii="Times New Roman" w:hAnsi="Times New Roman"/>
                <w:lang w:val="en-GB"/>
              </w:rPr>
              <w:t xml:space="preserve">CBW </w:t>
            </w:r>
            <w:r w:rsidR="00A778F8">
              <w:rPr>
                <w:rFonts w:ascii="Times New Roman" w:hAnsi="Times New Roman"/>
                <w:lang w:val="en-GB"/>
              </w:rPr>
              <w:t xml:space="preserve">that is </w:t>
            </w:r>
            <w:r w:rsidRPr="0039740E">
              <w:rPr>
                <w:rFonts w:ascii="Times New Roman" w:hAnsi="Times New Roman"/>
                <w:lang w:val="en-GB"/>
              </w:rPr>
              <w:t xml:space="preserve">specified </w:t>
            </w:r>
            <w:r w:rsidR="00A778F8" w:rsidRPr="0039740E">
              <w:rPr>
                <w:rFonts w:ascii="Times New Roman" w:hAnsi="Times New Roman"/>
                <w:lang w:val="en-GB"/>
              </w:rPr>
              <w:t xml:space="preserve">in the CA BCS table </w:t>
            </w:r>
            <w:r w:rsidRPr="0039740E">
              <w:rPr>
                <w:rFonts w:ascii="Times New Roman" w:hAnsi="Times New Roman"/>
                <w:lang w:val="en-GB"/>
              </w:rPr>
              <w:t>for the aggressor band.</w:t>
            </w:r>
          </w:p>
        </w:tc>
        <w:tc>
          <w:tcPr>
            <w:tcW w:w="4110" w:type="dxa"/>
          </w:tcPr>
          <w:p w14:paraId="3A6D3226" w14:textId="77777777" w:rsidR="00F1531E" w:rsidRPr="0039740E" w:rsidRDefault="00F1531E" w:rsidP="00521ADC">
            <w:pPr>
              <w:spacing w:after="0"/>
              <w:rPr>
                <w:rFonts w:ascii="Times New Roman" w:hAnsi="Times New Roman"/>
                <w:b/>
                <w:lang w:val="en-GB"/>
              </w:rPr>
            </w:pPr>
            <w:r w:rsidRPr="0039740E">
              <w:rPr>
                <w:rFonts w:ascii="Times New Roman" w:hAnsi="Times New Roman"/>
                <w:b/>
                <w:lang w:val="en-GB"/>
              </w:rPr>
              <w:t xml:space="preserve">EN-DC and NR-CA BCS4: </w:t>
            </w:r>
          </w:p>
          <w:p w14:paraId="0A29BF63" w14:textId="77777777" w:rsidR="00F1531E" w:rsidRPr="0039740E" w:rsidRDefault="00F1531E" w:rsidP="00521ADC">
            <w:pPr>
              <w:spacing w:after="0"/>
              <w:rPr>
                <w:rFonts w:ascii="Times New Roman" w:hAnsi="Times New Roman"/>
                <w:lang w:val="en-GB"/>
              </w:rPr>
            </w:pPr>
            <w:r w:rsidRPr="0039740E">
              <w:rPr>
                <w:rFonts w:ascii="Times New Roman" w:hAnsi="Times New Roman"/>
                <w:lang w:val="en-GB"/>
              </w:rPr>
              <w:t xml:space="preserve">MSD and UL configuration to be specified for all victim’s band specified CBW. </w:t>
            </w:r>
          </w:p>
          <w:p w14:paraId="7E9FFBCC" w14:textId="77777777" w:rsidR="00F1531E" w:rsidRPr="0039740E" w:rsidRDefault="00F1531E" w:rsidP="00521ADC">
            <w:pPr>
              <w:spacing w:after="0"/>
              <w:rPr>
                <w:rFonts w:ascii="Times New Roman" w:hAnsi="Times New Roman"/>
                <w:lang w:val="en-GB"/>
              </w:rPr>
            </w:pPr>
          </w:p>
          <w:p w14:paraId="5A8BC236" w14:textId="77777777" w:rsidR="00F1531E" w:rsidRPr="0039740E" w:rsidRDefault="00F1531E" w:rsidP="00521ADC">
            <w:pPr>
              <w:spacing w:after="0"/>
              <w:rPr>
                <w:rFonts w:ascii="Times New Roman" w:hAnsi="Times New Roman"/>
                <w:b/>
                <w:lang w:val="en-GB"/>
              </w:rPr>
            </w:pPr>
            <w:r w:rsidRPr="0039740E">
              <w:rPr>
                <w:rFonts w:ascii="Times New Roman" w:hAnsi="Times New Roman"/>
                <w:b/>
                <w:lang w:val="en-GB"/>
              </w:rPr>
              <w:t>NR-CA BCS&lt;4:</w:t>
            </w:r>
          </w:p>
          <w:p w14:paraId="3EA66A42" w14:textId="77777777" w:rsidR="00F1531E" w:rsidRPr="0039740E" w:rsidRDefault="00F1531E" w:rsidP="00521ADC">
            <w:pPr>
              <w:spacing w:after="0"/>
              <w:rPr>
                <w:rFonts w:ascii="Times New Roman" w:hAnsi="Times New Roman"/>
                <w:lang w:val="en-GB"/>
              </w:rPr>
            </w:pPr>
            <w:r w:rsidRPr="0039740E">
              <w:rPr>
                <w:rFonts w:ascii="Times New Roman" w:hAnsi="Times New Roman"/>
                <w:lang w:val="en-GB"/>
              </w:rPr>
              <w:t>MSD and UL configuration to be specified for all victim’s band CBW specified in CA BCS table.</w:t>
            </w:r>
          </w:p>
          <w:p w14:paraId="11473B40" w14:textId="77777777" w:rsidR="00F1531E" w:rsidRPr="0039740E" w:rsidRDefault="00F1531E" w:rsidP="00521ADC">
            <w:pPr>
              <w:spacing w:after="0"/>
              <w:rPr>
                <w:rFonts w:ascii="Times New Roman" w:hAnsi="Times New Roman"/>
                <w:lang w:val="en-GB"/>
              </w:rPr>
            </w:pPr>
          </w:p>
        </w:tc>
      </w:tr>
      <w:tr w:rsidR="00F1531E" w:rsidRPr="0039740E" w14:paraId="5FE27425" w14:textId="77777777" w:rsidTr="00521ADC">
        <w:tc>
          <w:tcPr>
            <w:tcW w:w="2122" w:type="dxa"/>
          </w:tcPr>
          <w:p w14:paraId="6C0AB9A3" w14:textId="77777777" w:rsidR="00F1531E" w:rsidRPr="007C789F" w:rsidRDefault="00F1531E" w:rsidP="00521ADC">
            <w:pPr>
              <w:spacing w:after="0"/>
              <w:rPr>
                <w:rFonts w:ascii="Times New Roman" w:hAnsi="Times New Roman"/>
                <w:b/>
                <w:lang w:val="en-GB"/>
              </w:rPr>
            </w:pPr>
            <w:r w:rsidRPr="007C789F">
              <w:rPr>
                <w:rFonts w:ascii="Times New Roman" w:hAnsi="Times New Roman"/>
                <w:b/>
                <w:lang w:val="en-GB"/>
              </w:rPr>
              <w:t>RB allocation</w:t>
            </w:r>
          </w:p>
        </w:tc>
        <w:tc>
          <w:tcPr>
            <w:tcW w:w="3969" w:type="dxa"/>
          </w:tcPr>
          <w:p w14:paraId="7280A650" w14:textId="77777777" w:rsidR="00F1531E" w:rsidRPr="0039740E" w:rsidRDefault="00F1531E" w:rsidP="00521ADC">
            <w:pPr>
              <w:spacing w:after="0"/>
              <w:rPr>
                <w:rFonts w:ascii="Times New Roman" w:hAnsi="Times New Roman"/>
                <w:lang w:val="en-GB"/>
              </w:rPr>
            </w:pPr>
            <w:r w:rsidRPr="0039740E">
              <w:rPr>
                <w:rFonts w:ascii="Times New Roman" w:hAnsi="Times New Roman"/>
                <w:lang w:val="en-GB"/>
              </w:rPr>
              <w:t xml:space="preserve">Highest possible </w:t>
            </w:r>
            <w:proofErr w:type="spellStart"/>
            <w:r w:rsidRPr="0039740E">
              <w:rPr>
                <w:rFonts w:ascii="Times New Roman" w:hAnsi="Times New Roman"/>
                <w:lang w:val="en-GB"/>
              </w:rPr>
              <w:t>Lcrb</w:t>
            </w:r>
            <w:proofErr w:type="spellEnd"/>
            <w:r w:rsidRPr="0039740E">
              <w:rPr>
                <w:rFonts w:ascii="Times New Roman" w:hAnsi="Times New Roman"/>
                <w:lang w:val="en-GB"/>
              </w:rPr>
              <w:t xml:space="preserve"> that is compatible with the DFT-s-OFDM 2,3,5 radix rule for the </w:t>
            </w:r>
            <w:r w:rsidRPr="0039740E">
              <w:rPr>
                <w:rFonts w:ascii="Times New Roman" w:hAnsi="Times New Roman"/>
                <w:lang w:val="en-GB"/>
              </w:rPr>
              <w:lastRenderedPageBreak/>
              <w:t xml:space="preserve">highest UL CBW, </w:t>
            </w:r>
            <w:proofErr w:type="spellStart"/>
            <w:r w:rsidRPr="0039740E">
              <w:rPr>
                <w:rFonts w:ascii="Times New Roman" w:hAnsi="Times New Roman"/>
                <w:lang w:val="en-GB"/>
              </w:rPr>
              <w:t>ie</w:t>
            </w:r>
            <w:proofErr w:type="spellEnd"/>
            <w:r w:rsidRPr="0039740E">
              <w:rPr>
                <w:rFonts w:ascii="Times New Roman" w:hAnsi="Times New Roman"/>
                <w:lang w:val="en-GB"/>
              </w:rPr>
              <w:t>. fully allocated UL configuration.</w:t>
            </w:r>
          </w:p>
        </w:tc>
        <w:tc>
          <w:tcPr>
            <w:tcW w:w="4110" w:type="dxa"/>
          </w:tcPr>
          <w:p w14:paraId="4C792DE4" w14:textId="77777777" w:rsidR="00F1531E" w:rsidRPr="0039740E" w:rsidRDefault="00F1531E" w:rsidP="00521ADC">
            <w:pPr>
              <w:spacing w:after="0"/>
              <w:rPr>
                <w:rFonts w:ascii="Times New Roman" w:hAnsi="Times New Roman"/>
                <w:lang w:val="en-GB"/>
              </w:rPr>
            </w:pPr>
            <w:r w:rsidRPr="0039740E">
              <w:rPr>
                <w:rFonts w:ascii="Times New Roman" w:hAnsi="Times New Roman"/>
                <w:lang w:val="en-GB"/>
              </w:rPr>
              <w:lastRenderedPageBreak/>
              <w:t>Fully allocated DL configuration</w:t>
            </w:r>
            <w:r>
              <w:rPr>
                <w:rFonts w:ascii="Times New Roman" w:hAnsi="Times New Roman"/>
                <w:lang w:val="en-GB"/>
              </w:rPr>
              <w:t xml:space="preserve"> corresponding to each victim’s downlink CBW.</w:t>
            </w:r>
          </w:p>
        </w:tc>
      </w:tr>
      <w:tr w:rsidR="00F1531E" w:rsidRPr="0039740E" w14:paraId="2425A4C6" w14:textId="77777777" w:rsidTr="00521ADC">
        <w:tc>
          <w:tcPr>
            <w:tcW w:w="2122" w:type="dxa"/>
          </w:tcPr>
          <w:p w14:paraId="0D8E9400" w14:textId="77777777" w:rsidR="00F1531E" w:rsidRPr="007C789F" w:rsidRDefault="00F1531E" w:rsidP="00521ADC">
            <w:pPr>
              <w:spacing w:after="0"/>
              <w:rPr>
                <w:rFonts w:ascii="Times New Roman" w:hAnsi="Times New Roman"/>
                <w:b/>
                <w:lang w:val="en-GB"/>
              </w:rPr>
            </w:pPr>
            <w:r w:rsidRPr="007C789F">
              <w:rPr>
                <w:rFonts w:ascii="Times New Roman" w:hAnsi="Times New Roman"/>
                <w:b/>
                <w:lang w:val="en-GB"/>
              </w:rPr>
              <w:t>SCS</w:t>
            </w:r>
          </w:p>
        </w:tc>
        <w:tc>
          <w:tcPr>
            <w:tcW w:w="8079" w:type="dxa"/>
            <w:gridSpan w:val="2"/>
          </w:tcPr>
          <w:p w14:paraId="31D06E56" w14:textId="77777777" w:rsidR="00F1531E" w:rsidRPr="0039740E" w:rsidRDefault="00F1531E" w:rsidP="00521ADC">
            <w:pPr>
              <w:spacing w:after="0"/>
              <w:rPr>
                <w:rFonts w:ascii="Times New Roman" w:hAnsi="Times New Roman"/>
                <w:lang w:val="en-GB"/>
              </w:rPr>
            </w:pPr>
            <w:r>
              <w:rPr>
                <w:rFonts w:ascii="Times New Roman" w:hAnsi="Times New Roman"/>
                <w:lang w:val="en-GB"/>
              </w:rPr>
              <w:t xml:space="preserve">When NR carrier is the aggressor, the NR </w:t>
            </w:r>
            <w:r w:rsidRPr="0039740E">
              <w:rPr>
                <w:rFonts w:ascii="Times New Roman" w:hAnsi="Times New Roman"/>
                <w:lang w:val="en-GB"/>
              </w:rPr>
              <w:t>SCS should be the smallest SCS that is compatible with the highest UL CBW</w:t>
            </w:r>
            <w:r>
              <w:rPr>
                <w:rFonts w:ascii="Times New Roman" w:hAnsi="Times New Roman"/>
                <w:lang w:val="en-GB"/>
              </w:rPr>
              <w:t>.</w:t>
            </w:r>
          </w:p>
        </w:tc>
      </w:tr>
      <w:tr w:rsidR="00F1531E" w:rsidRPr="0039740E" w14:paraId="1F314C49" w14:textId="77777777" w:rsidTr="00521ADC">
        <w:tc>
          <w:tcPr>
            <w:tcW w:w="2122" w:type="dxa"/>
          </w:tcPr>
          <w:p w14:paraId="532EF700" w14:textId="77777777" w:rsidR="00F1531E" w:rsidRPr="007C789F" w:rsidRDefault="00F1531E" w:rsidP="00521ADC">
            <w:pPr>
              <w:spacing w:after="0"/>
              <w:rPr>
                <w:rFonts w:ascii="Times New Roman" w:hAnsi="Times New Roman"/>
                <w:b/>
                <w:lang w:val="en-GB"/>
              </w:rPr>
            </w:pPr>
            <w:r w:rsidRPr="007C789F">
              <w:rPr>
                <w:rFonts w:ascii="Times New Roman" w:hAnsi="Times New Roman"/>
                <w:b/>
                <w:lang w:val="en-GB"/>
              </w:rPr>
              <w:t>Carrier Frequenc</w:t>
            </w:r>
            <w:r>
              <w:rPr>
                <w:rFonts w:ascii="Times New Roman" w:hAnsi="Times New Roman"/>
                <w:b/>
                <w:lang w:val="en-GB"/>
              </w:rPr>
              <w:t>ies</w:t>
            </w:r>
          </w:p>
        </w:tc>
        <w:tc>
          <w:tcPr>
            <w:tcW w:w="8079" w:type="dxa"/>
            <w:gridSpan w:val="2"/>
          </w:tcPr>
          <w:p w14:paraId="4BC6A83F" w14:textId="77777777" w:rsidR="00F1531E" w:rsidRPr="0039740E" w:rsidRDefault="00F1531E" w:rsidP="00521ADC">
            <w:pPr>
              <w:spacing w:after="0"/>
              <w:rPr>
                <w:rFonts w:ascii="Times New Roman" w:hAnsi="Times New Roman"/>
                <w:lang w:val="en-GB"/>
              </w:rPr>
            </w:pPr>
            <w:r w:rsidRPr="0039740E">
              <w:rPr>
                <w:rFonts w:ascii="Times New Roman" w:hAnsi="Times New Roman"/>
                <w:lang w:val="en-GB"/>
              </w:rPr>
              <w:t>The UL and DL carrier frequencies should be configured to minimize the gap separating the DL victim carrier to the UL carrier frequency.</w:t>
            </w:r>
          </w:p>
        </w:tc>
      </w:tr>
    </w:tbl>
    <w:p w14:paraId="67DF2277" w14:textId="1E64936A" w:rsidR="00A40091" w:rsidRDefault="00A40091">
      <w:pPr>
        <w:overflowPunct/>
        <w:autoSpaceDE/>
        <w:autoSpaceDN/>
        <w:adjustRightInd/>
        <w:spacing w:after="0"/>
        <w:textAlignment w:val="auto"/>
        <w:rPr>
          <w:b/>
          <w:lang w:eastAsia="en-US"/>
        </w:rPr>
      </w:pPr>
      <w:r>
        <w:rPr>
          <w:b/>
          <w:lang w:eastAsia="en-US"/>
        </w:rPr>
        <w:br w:type="page"/>
      </w:r>
    </w:p>
    <w:p w14:paraId="53603885" w14:textId="121EB8A5" w:rsidR="006704C3" w:rsidRDefault="00080CA6" w:rsidP="00080CA6">
      <w:pPr>
        <w:pStyle w:val="Heading1"/>
      </w:pPr>
      <w:r>
        <w:lastRenderedPageBreak/>
        <w:t>References</w:t>
      </w:r>
    </w:p>
    <w:p w14:paraId="3F9E5D78" w14:textId="6BB53C57" w:rsidR="00080CA6" w:rsidRDefault="007F1DBE" w:rsidP="00080CA6">
      <w:r>
        <w:t>[1]</w:t>
      </w:r>
      <w:r w:rsidR="004E16CA">
        <w:t xml:space="preserve"> </w:t>
      </w:r>
      <w:r w:rsidR="00EB5ACD" w:rsidRPr="00EB5ACD">
        <w:t>R4-2009628</w:t>
      </w:r>
      <w:r w:rsidR="004E16CA">
        <w:t>,</w:t>
      </w:r>
      <w:r w:rsidR="004E16CA" w:rsidRPr="004E16CA">
        <w:t xml:space="preserve"> </w:t>
      </w:r>
      <w:r w:rsidR="00EB5ACD" w:rsidRPr="00EB5ACD">
        <w:t>ENDC crossband noise impact with large NR BW</w:t>
      </w:r>
      <w:r w:rsidR="004E16CA">
        <w:t xml:space="preserve">, </w:t>
      </w:r>
      <w:r w:rsidR="004E16CA" w:rsidRPr="004E16CA">
        <w:t>3GPP TSG-RAN WG4 #9</w:t>
      </w:r>
      <w:r w:rsidR="00EB5ACD">
        <w:t>6</w:t>
      </w:r>
      <w:r w:rsidR="004E16CA" w:rsidRPr="004E16CA">
        <w:t>-e</w:t>
      </w:r>
      <w:r w:rsidR="004E16CA">
        <w:t xml:space="preserve">, </w:t>
      </w:r>
      <w:r w:rsidR="004E16CA" w:rsidRPr="004E16CA">
        <w:t xml:space="preserve">Online, </w:t>
      </w:r>
      <w:r w:rsidR="00EB5ACD" w:rsidRPr="00EB5ACD">
        <w:t>Electronic Meeting, August 17th – 28th, 2020</w:t>
      </w:r>
      <w:r w:rsidR="004E16CA">
        <w:t xml:space="preserve">, </w:t>
      </w:r>
      <w:r w:rsidR="004E16CA" w:rsidRPr="004E16CA">
        <w:t xml:space="preserve">Qualcomm </w:t>
      </w:r>
      <w:r w:rsidR="00E10A7E" w:rsidRPr="004E16CA">
        <w:t>Incorporated</w:t>
      </w:r>
      <w:r w:rsidR="00E10A7E">
        <w:t>.</w:t>
      </w:r>
    </w:p>
    <w:p w14:paraId="4D92D946" w14:textId="077020A6" w:rsidR="004E16CA" w:rsidRDefault="00B2243B" w:rsidP="00080CA6">
      <w:r>
        <w:t xml:space="preserve">[2] </w:t>
      </w:r>
      <w:r w:rsidR="00EB5ACD" w:rsidRPr="00EB5ACD">
        <w:t>R4-2102095</w:t>
      </w:r>
      <w:r>
        <w:t xml:space="preserve">, </w:t>
      </w:r>
      <w:r w:rsidR="00EB5ACD" w:rsidRPr="00EB5ACD">
        <w:t>CR for 38.101-3 to introduce a new MSD due to the counter intermodulation interference</w:t>
      </w:r>
      <w:r w:rsidR="00E10A7E">
        <w:t xml:space="preserve">, </w:t>
      </w:r>
      <w:r w:rsidR="00E10A7E" w:rsidRPr="00E10A7E">
        <w:t>3GPP TSG-RAN WG4 #9</w:t>
      </w:r>
      <w:r w:rsidR="00EB5ACD">
        <w:t>8</w:t>
      </w:r>
      <w:r w:rsidR="00E10A7E" w:rsidRPr="00E10A7E">
        <w:t xml:space="preserve">-e, Online, </w:t>
      </w:r>
      <w:r w:rsidR="00EB5ACD" w:rsidRPr="00EB5ACD">
        <w:t xml:space="preserve">Electronic Meeting, 25th January– 5th </w:t>
      </w:r>
      <w:proofErr w:type="gramStart"/>
      <w:r w:rsidR="00DF3206" w:rsidRPr="00EB5ACD">
        <w:t>February</w:t>
      </w:r>
      <w:r w:rsidR="00EB5ACD" w:rsidRPr="00EB5ACD">
        <w:t>,</w:t>
      </w:r>
      <w:proofErr w:type="gramEnd"/>
      <w:r w:rsidR="00EB5ACD" w:rsidRPr="00EB5ACD">
        <w:t xml:space="preserve"> 2021</w:t>
      </w:r>
      <w:r w:rsidR="00E10A7E">
        <w:t xml:space="preserve">, </w:t>
      </w:r>
      <w:r w:rsidR="00EB5ACD">
        <w:t xml:space="preserve">Huawei, </w:t>
      </w:r>
      <w:proofErr w:type="spellStart"/>
      <w:r w:rsidR="00EB5ACD">
        <w:t>HiSilicon</w:t>
      </w:r>
      <w:proofErr w:type="spellEnd"/>
    </w:p>
    <w:p w14:paraId="3E966ABB" w14:textId="5A5DE114" w:rsidR="00E30DF8" w:rsidRDefault="00E30DF8" w:rsidP="00E30DF8">
      <w:r>
        <w:t>[</w:t>
      </w:r>
      <w:r w:rsidR="00EB5ACD">
        <w:t>3</w:t>
      </w:r>
      <w:r>
        <w:t xml:space="preserve">] </w:t>
      </w:r>
      <w:r w:rsidR="007925B6" w:rsidRPr="007925B6">
        <w:t>R4-2102928</w:t>
      </w:r>
      <w:r w:rsidR="007953D0">
        <w:t xml:space="preserve">, </w:t>
      </w:r>
      <w:r w:rsidR="007925B6" w:rsidRPr="007925B6">
        <w:t>Cross-band MSD for ENDC and NR-CA BCS4</w:t>
      </w:r>
      <w:r w:rsidR="007953D0">
        <w:t xml:space="preserve">, </w:t>
      </w:r>
      <w:r w:rsidR="007953D0" w:rsidRPr="007953D0">
        <w:t>3GPP TSG-RAN WG4 Meeting #9</w:t>
      </w:r>
      <w:r w:rsidR="007925B6">
        <w:t>8</w:t>
      </w:r>
      <w:r w:rsidR="007953D0" w:rsidRPr="007953D0">
        <w:t>-e</w:t>
      </w:r>
      <w:r w:rsidR="007953D0">
        <w:t xml:space="preserve">, </w:t>
      </w:r>
      <w:r w:rsidR="007925B6" w:rsidRPr="007925B6">
        <w:t xml:space="preserve">Electronic Meeting, 25 January – 5 </w:t>
      </w:r>
      <w:proofErr w:type="gramStart"/>
      <w:r w:rsidR="007925B6" w:rsidRPr="007925B6">
        <w:t>February,</w:t>
      </w:r>
      <w:proofErr w:type="gramEnd"/>
      <w:r w:rsidR="007925B6" w:rsidRPr="007925B6">
        <w:t xml:space="preserve"> 2021</w:t>
      </w:r>
      <w:r w:rsidR="007953D0">
        <w:t>, Skyworks Solutions Inc.</w:t>
      </w:r>
    </w:p>
    <w:p w14:paraId="3CF658DB" w14:textId="19D604EB" w:rsidR="009C5456" w:rsidRDefault="00986EDF" w:rsidP="00EB5ACD">
      <w:pPr>
        <w:overflowPunct/>
        <w:autoSpaceDE/>
        <w:autoSpaceDN/>
        <w:adjustRightInd/>
        <w:spacing w:after="0"/>
        <w:textAlignment w:val="auto"/>
      </w:pPr>
      <w:r>
        <w:t xml:space="preserve">[4] </w:t>
      </w:r>
      <w:r w:rsidRPr="00986EDF">
        <w:t>R4-1915229, CR to 38.101-3-f70 Corrections to MSD Due to Cross-band Isolation for EN-DC in FR1, Skyworks Solutions Inc., 3GPP TSG-RAN WG4 Meeting #93.</w:t>
      </w:r>
    </w:p>
    <w:p w14:paraId="428768F6" w14:textId="5FD28B0B" w:rsidR="00E806DD" w:rsidRDefault="00E806DD">
      <w:pPr>
        <w:overflowPunct/>
        <w:autoSpaceDE/>
        <w:autoSpaceDN/>
        <w:adjustRightInd/>
        <w:spacing w:after="0"/>
        <w:textAlignment w:val="auto"/>
      </w:pPr>
      <w:r>
        <w:br w:type="page"/>
      </w:r>
    </w:p>
    <w:p w14:paraId="7A29ADBB" w14:textId="2D173B40" w:rsidR="00E806DD" w:rsidRDefault="00E806DD" w:rsidP="00E806DD">
      <w:pPr>
        <w:pStyle w:val="Heading1"/>
      </w:pPr>
      <w:r>
        <w:lastRenderedPageBreak/>
        <w:t>Annex</w:t>
      </w:r>
      <w:r w:rsidR="005A73CB">
        <w:t xml:space="preserve"> I</w:t>
      </w:r>
      <w:r>
        <w:t xml:space="preserve"> </w:t>
      </w:r>
      <w:r w:rsidR="00F60795">
        <w:t>– EN-DC Cross-band MSD Table Status [3]</w:t>
      </w:r>
    </w:p>
    <w:p w14:paraId="0B7DA6B7" w14:textId="77777777" w:rsidR="00F60795" w:rsidRPr="007C789F" w:rsidRDefault="00F60795" w:rsidP="00F60795">
      <w:pPr>
        <w:pStyle w:val="ListParagraph"/>
        <w:jc w:val="center"/>
      </w:pPr>
      <w:r w:rsidRPr="0039740E">
        <w:rPr>
          <w:noProof/>
        </w:rPr>
        <w:drawing>
          <wp:inline distT="0" distB="0" distL="0" distR="0" wp14:anchorId="103DE58F" wp14:editId="0E18508A">
            <wp:extent cx="6127750" cy="387228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864"/>
                    <a:stretch/>
                  </pic:blipFill>
                  <pic:spPr bwMode="auto">
                    <a:xfrm>
                      <a:off x="0" y="0"/>
                      <a:ext cx="6158244" cy="3891556"/>
                    </a:xfrm>
                    <a:prstGeom prst="rect">
                      <a:avLst/>
                    </a:prstGeom>
                    <a:ln>
                      <a:noFill/>
                    </a:ln>
                    <a:extLst>
                      <a:ext uri="{53640926-AAD7-44D8-BBD7-CCE9431645EC}">
                        <a14:shadowObscured xmlns:a14="http://schemas.microsoft.com/office/drawing/2010/main"/>
                      </a:ext>
                    </a:extLst>
                  </pic:spPr>
                </pic:pic>
              </a:graphicData>
            </a:graphic>
          </wp:inline>
        </w:drawing>
      </w:r>
      <w:r w:rsidRPr="0039740E">
        <w:rPr>
          <w:noProof/>
        </w:rPr>
        <w:t xml:space="preserve"> </w:t>
      </w:r>
      <w:r w:rsidRPr="0039740E">
        <w:rPr>
          <w:noProof/>
        </w:rPr>
        <w:drawing>
          <wp:inline distT="0" distB="0" distL="0" distR="0" wp14:anchorId="5649634D" wp14:editId="7F4F870A">
            <wp:extent cx="6122035" cy="2828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9882"/>
                    <a:stretch/>
                  </pic:blipFill>
                  <pic:spPr bwMode="auto">
                    <a:xfrm>
                      <a:off x="0" y="0"/>
                      <a:ext cx="6122035" cy="2828070"/>
                    </a:xfrm>
                    <a:prstGeom prst="rect">
                      <a:avLst/>
                    </a:prstGeom>
                    <a:ln>
                      <a:noFill/>
                    </a:ln>
                    <a:extLst>
                      <a:ext uri="{53640926-AAD7-44D8-BBD7-CCE9431645EC}">
                        <a14:shadowObscured xmlns:a14="http://schemas.microsoft.com/office/drawing/2010/main"/>
                      </a:ext>
                    </a:extLst>
                  </pic:spPr>
                </pic:pic>
              </a:graphicData>
            </a:graphic>
          </wp:inline>
        </w:drawing>
      </w:r>
    </w:p>
    <w:p w14:paraId="6E716BB5" w14:textId="5993BC69" w:rsidR="00F60795" w:rsidRPr="0039740E" w:rsidRDefault="00F60795" w:rsidP="00F60795">
      <w:pPr>
        <w:pStyle w:val="Caption"/>
        <w:jc w:val="both"/>
        <w:rPr>
          <w:b w:val="0"/>
          <w:sz w:val="22"/>
          <w:szCs w:val="22"/>
        </w:rPr>
      </w:pPr>
      <w:bookmarkStart w:id="15" w:name="_Ref61599132"/>
      <w:r w:rsidRPr="007C789F">
        <w:rPr>
          <w:sz w:val="22"/>
          <w:szCs w:val="22"/>
        </w:rPr>
        <w:t xml:space="preserve">Figure </w:t>
      </w:r>
      <w:r w:rsidRPr="007C789F">
        <w:rPr>
          <w:sz w:val="22"/>
          <w:szCs w:val="22"/>
        </w:rPr>
        <w:fldChar w:fldCharType="begin"/>
      </w:r>
      <w:r w:rsidRPr="0039740E">
        <w:rPr>
          <w:sz w:val="22"/>
          <w:szCs w:val="22"/>
        </w:rPr>
        <w:instrText xml:space="preserve"> SEQ Figure \* ARABIC </w:instrText>
      </w:r>
      <w:r w:rsidRPr="007C789F">
        <w:rPr>
          <w:sz w:val="22"/>
          <w:szCs w:val="22"/>
        </w:rPr>
        <w:fldChar w:fldCharType="separate"/>
      </w:r>
      <w:r>
        <w:rPr>
          <w:noProof/>
          <w:sz w:val="22"/>
          <w:szCs w:val="22"/>
        </w:rPr>
        <w:t>5</w:t>
      </w:r>
      <w:r w:rsidRPr="007C789F">
        <w:rPr>
          <w:sz w:val="22"/>
          <w:szCs w:val="22"/>
        </w:rPr>
        <w:fldChar w:fldCharType="end"/>
      </w:r>
      <w:bookmarkEnd w:id="15"/>
      <w:r w:rsidRPr="007C789F">
        <w:rPr>
          <w:sz w:val="22"/>
          <w:szCs w:val="22"/>
        </w:rPr>
        <w:t xml:space="preserve">: </w:t>
      </w:r>
      <w:r w:rsidRPr="007C789F">
        <w:rPr>
          <w:b w:val="0"/>
          <w:sz w:val="22"/>
          <w:szCs w:val="22"/>
        </w:rPr>
        <w:t>38.101-</w:t>
      </w:r>
      <w:r w:rsidRPr="00F432D8">
        <w:rPr>
          <w:b w:val="0"/>
          <w:sz w:val="22"/>
          <w:szCs w:val="22"/>
        </w:rPr>
        <w:t xml:space="preserve">3 17.0.0 X-band UL configuration status overview – based on Table 7.3B.2.3.4-1. Blue: cases where the UL </w:t>
      </w:r>
      <w:proofErr w:type="spellStart"/>
      <w:r w:rsidRPr="00F432D8">
        <w:rPr>
          <w:b w:val="0"/>
          <w:sz w:val="22"/>
          <w:szCs w:val="22"/>
        </w:rPr>
        <w:t>Lcrb</w:t>
      </w:r>
      <w:proofErr w:type="spellEnd"/>
      <w:r w:rsidRPr="00F432D8">
        <w:rPr>
          <w:b w:val="0"/>
          <w:sz w:val="22"/>
          <w:szCs w:val="22"/>
        </w:rPr>
        <w:t xml:space="preserve"> is not the maximum </w:t>
      </w:r>
      <w:proofErr w:type="spellStart"/>
      <w:r w:rsidRPr="00F432D8">
        <w:rPr>
          <w:b w:val="0"/>
          <w:sz w:val="22"/>
          <w:szCs w:val="22"/>
        </w:rPr>
        <w:t>Lcrb</w:t>
      </w:r>
      <w:proofErr w:type="spellEnd"/>
      <w:r w:rsidRPr="00F432D8">
        <w:rPr>
          <w:b w:val="0"/>
          <w:sz w:val="22"/>
          <w:szCs w:val="22"/>
        </w:rPr>
        <w:t xml:space="preserve"> that is specified for the highest CBW of the aggressor</w:t>
      </w:r>
      <w:r w:rsidRPr="0039740E">
        <w:rPr>
          <w:b w:val="0"/>
          <w:sz w:val="22"/>
          <w:szCs w:val="22"/>
        </w:rPr>
        <w:t xml:space="preserve"> band. Yellow: cases where the MSD/UL configuration is missing for some of victim’s band CBW. Orange: typos.</w:t>
      </w:r>
    </w:p>
    <w:p w14:paraId="3905EC32" w14:textId="77777777" w:rsidR="00F60795" w:rsidRPr="00F60795" w:rsidRDefault="00F60795" w:rsidP="00F60795"/>
    <w:p w14:paraId="7F3C4111" w14:textId="56DB7148" w:rsidR="005A73CB" w:rsidRDefault="005A73CB">
      <w:pPr>
        <w:overflowPunct/>
        <w:autoSpaceDE/>
        <w:autoSpaceDN/>
        <w:adjustRightInd/>
        <w:spacing w:after="0"/>
        <w:textAlignment w:val="auto"/>
      </w:pPr>
      <w:r>
        <w:br w:type="page"/>
      </w:r>
    </w:p>
    <w:p w14:paraId="42237021" w14:textId="333D6E29" w:rsidR="005A73CB" w:rsidRDefault="005A73CB" w:rsidP="005A73CB">
      <w:pPr>
        <w:pStyle w:val="Heading1"/>
      </w:pPr>
      <w:r>
        <w:lastRenderedPageBreak/>
        <w:t>Annex II – NR-CA Cross-band MSD Table Status [3]</w:t>
      </w:r>
    </w:p>
    <w:p w14:paraId="2986C33A" w14:textId="77777777" w:rsidR="005A73CB" w:rsidRPr="007C789F" w:rsidRDefault="005A73CB" w:rsidP="005A73CB">
      <w:pPr>
        <w:contextualSpacing/>
        <w:jc w:val="both"/>
      </w:pPr>
      <w:r w:rsidRPr="0039740E">
        <w:rPr>
          <w:noProof/>
        </w:rPr>
        <w:drawing>
          <wp:inline distT="0" distB="0" distL="0" distR="0" wp14:anchorId="36B2E271" wp14:editId="07A5E897">
            <wp:extent cx="6122035" cy="60121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6012180"/>
                    </a:xfrm>
                    <a:prstGeom prst="rect">
                      <a:avLst/>
                    </a:prstGeom>
                  </pic:spPr>
                </pic:pic>
              </a:graphicData>
            </a:graphic>
          </wp:inline>
        </w:drawing>
      </w:r>
    </w:p>
    <w:p w14:paraId="31FC4A15" w14:textId="434C4DE3" w:rsidR="005A73CB" w:rsidRPr="0039740E" w:rsidRDefault="005A73CB" w:rsidP="005A73CB">
      <w:pPr>
        <w:pStyle w:val="Caption"/>
        <w:jc w:val="both"/>
        <w:rPr>
          <w:b w:val="0"/>
          <w:sz w:val="22"/>
          <w:szCs w:val="22"/>
        </w:rPr>
      </w:pPr>
      <w:bookmarkStart w:id="16" w:name="_Ref61601673"/>
      <w:r w:rsidRPr="007C789F">
        <w:rPr>
          <w:sz w:val="22"/>
          <w:szCs w:val="22"/>
        </w:rPr>
        <w:t xml:space="preserve">Figure </w:t>
      </w:r>
      <w:r w:rsidRPr="007C789F">
        <w:rPr>
          <w:sz w:val="22"/>
          <w:szCs w:val="22"/>
        </w:rPr>
        <w:fldChar w:fldCharType="begin"/>
      </w:r>
      <w:r w:rsidRPr="0039740E">
        <w:rPr>
          <w:sz w:val="22"/>
          <w:szCs w:val="22"/>
        </w:rPr>
        <w:instrText xml:space="preserve"> SEQ Figure \* ARABIC </w:instrText>
      </w:r>
      <w:r w:rsidRPr="007C789F">
        <w:rPr>
          <w:sz w:val="22"/>
          <w:szCs w:val="22"/>
        </w:rPr>
        <w:fldChar w:fldCharType="separate"/>
      </w:r>
      <w:r>
        <w:rPr>
          <w:noProof/>
          <w:sz w:val="22"/>
          <w:szCs w:val="22"/>
        </w:rPr>
        <w:t>6</w:t>
      </w:r>
      <w:r w:rsidRPr="007C789F">
        <w:rPr>
          <w:sz w:val="22"/>
          <w:szCs w:val="22"/>
        </w:rPr>
        <w:fldChar w:fldCharType="end"/>
      </w:r>
      <w:bookmarkEnd w:id="16"/>
      <w:r w:rsidRPr="007C789F">
        <w:rPr>
          <w:sz w:val="22"/>
          <w:szCs w:val="22"/>
        </w:rPr>
        <w:t xml:space="preserve">: </w:t>
      </w:r>
      <w:r w:rsidRPr="007C789F">
        <w:rPr>
          <w:b w:val="0"/>
          <w:sz w:val="22"/>
          <w:szCs w:val="22"/>
        </w:rPr>
        <w:t xml:space="preserve">38.101-1 17.0.0 X-band UL configuration status overview – based on </w:t>
      </w:r>
      <w:r w:rsidRPr="00F432D8">
        <w:rPr>
          <w:b w:val="0"/>
          <w:sz w:val="22"/>
          <w:szCs w:val="22"/>
        </w:rPr>
        <w:t xml:space="preserve">Table </w:t>
      </w:r>
      <w:proofErr w:type="spellStart"/>
      <w:r w:rsidRPr="00F432D8">
        <w:rPr>
          <w:b w:val="0"/>
          <w:sz w:val="22"/>
          <w:szCs w:val="22"/>
        </w:rPr>
        <w:t>Table</w:t>
      </w:r>
      <w:proofErr w:type="spellEnd"/>
      <w:r w:rsidRPr="00F432D8">
        <w:rPr>
          <w:b w:val="0"/>
          <w:sz w:val="22"/>
          <w:szCs w:val="22"/>
        </w:rPr>
        <w:t xml:space="preserve"> 7.3A.6.2. Blue: cases where the UL </w:t>
      </w:r>
      <w:proofErr w:type="spellStart"/>
      <w:r w:rsidRPr="00F432D8">
        <w:rPr>
          <w:b w:val="0"/>
          <w:sz w:val="22"/>
          <w:szCs w:val="22"/>
        </w:rPr>
        <w:t>Lcrb</w:t>
      </w:r>
      <w:proofErr w:type="spellEnd"/>
      <w:r w:rsidRPr="00F432D8">
        <w:rPr>
          <w:b w:val="0"/>
          <w:sz w:val="22"/>
          <w:szCs w:val="22"/>
        </w:rPr>
        <w:t xml:space="preserve"> is not the maximum </w:t>
      </w:r>
      <w:proofErr w:type="spellStart"/>
      <w:r w:rsidRPr="00F432D8">
        <w:rPr>
          <w:b w:val="0"/>
          <w:sz w:val="22"/>
          <w:szCs w:val="22"/>
        </w:rPr>
        <w:t>Lcrb</w:t>
      </w:r>
      <w:proofErr w:type="spellEnd"/>
      <w:r w:rsidRPr="00F432D8">
        <w:rPr>
          <w:b w:val="0"/>
          <w:sz w:val="22"/>
          <w:szCs w:val="22"/>
        </w:rPr>
        <w:t xml:space="preserve"> that is specified for the highest CBW of the aggressor band</w:t>
      </w:r>
      <w:r w:rsidRPr="0039740E">
        <w:rPr>
          <w:b w:val="0"/>
          <w:sz w:val="22"/>
          <w:szCs w:val="22"/>
        </w:rPr>
        <w:t xml:space="preserve"> for the NR-CA specified BCSs. Yellow: cases where the MSD/UL configuration would be missing if BCS4 was adopted. Orange: typo.</w:t>
      </w:r>
    </w:p>
    <w:p w14:paraId="3B95C0BB" w14:textId="77777777" w:rsidR="003E1D43" w:rsidRPr="008D5936" w:rsidRDefault="003E1D43" w:rsidP="008D5936">
      <w:bookmarkStart w:id="17" w:name="_GoBack"/>
      <w:bookmarkEnd w:id="17"/>
    </w:p>
    <w:sectPr w:rsidR="003E1D43" w:rsidRPr="008D59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89F1D" w14:textId="77777777" w:rsidR="0042343A" w:rsidRDefault="0042343A">
      <w:pPr>
        <w:spacing w:after="0"/>
      </w:pPr>
      <w:r>
        <w:separator/>
      </w:r>
    </w:p>
  </w:endnote>
  <w:endnote w:type="continuationSeparator" w:id="0">
    <w:p w14:paraId="7B5C79F1" w14:textId="77777777" w:rsidR="0042343A" w:rsidRDefault="00423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F68BC" w14:textId="77777777" w:rsidR="0042343A" w:rsidRDefault="0042343A">
      <w:pPr>
        <w:spacing w:after="0"/>
      </w:pPr>
      <w:r>
        <w:separator/>
      </w:r>
    </w:p>
  </w:footnote>
  <w:footnote w:type="continuationSeparator" w:id="0">
    <w:p w14:paraId="2F7CB7B8" w14:textId="77777777" w:rsidR="0042343A" w:rsidRDefault="004234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B1552C"/>
    <w:multiLevelType w:val="hybridMultilevel"/>
    <w:tmpl w:val="6B7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A7034"/>
    <w:multiLevelType w:val="hybridMultilevel"/>
    <w:tmpl w:val="AC14EBAA"/>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F27015"/>
    <w:multiLevelType w:val="hybridMultilevel"/>
    <w:tmpl w:val="3A80BDA4"/>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D7D0F"/>
    <w:multiLevelType w:val="hybridMultilevel"/>
    <w:tmpl w:val="10EEF2F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84D06"/>
    <w:multiLevelType w:val="hybridMultilevel"/>
    <w:tmpl w:val="2D4299B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E3B6022"/>
    <w:multiLevelType w:val="hybridMultilevel"/>
    <w:tmpl w:val="32DA3730"/>
    <w:lvl w:ilvl="0" w:tplc="0B3A1F28">
      <w:numFmt w:val="bullet"/>
      <w:lvlText w:val="-"/>
      <w:lvlJc w:val="left"/>
      <w:pPr>
        <w:ind w:left="720" w:hanging="360"/>
      </w:pPr>
      <w:rPr>
        <w:rFonts w:ascii="Arial" w:eastAsia="Times New Roman" w:hAnsi="Arial" w:cs="Arial" w:hint="default"/>
      </w:rPr>
    </w:lvl>
    <w:lvl w:ilvl="1" w:tplc="33188C1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773F93"/>
    <w:multiLevelType w:val="hybridMultilevel"/>
    <w:tmpl w:val="81B2FED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376ED"/>
    <w:multiLevelType w:val="hybridMultilevel"/>
    <w:tmpl w:val="8402B8AC"/>
    <w:lvl w:ilvl="0" w:tplc="0B3A1F28">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450023"/>
    <w:multiLevelType w:val="hybridMultilevel"/>
    <w:tmpl w:val="CCA68A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B73F5"/>
    <w:multiLevelType w:val="hybridMultilevel"/>
    <w:tmpl w:val="081EC9EE"/>
    <w:lvl w:ilvl="0" w:tplc="84D67674">
      <w:start w:val="1"/>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2"/>
  </w:num>
  <w:num w:numId="3">
    <w:abstractNumId w:val="18"/>
  </w:num>
  <w:num w:numId="4">
    <w:abstractNumId w:val="7"/>
  </w:num>
  <w:num w:numId="5">
    <w:abstractNumId w:val="11"/>
  </w:num>
  <w:num w:numId="6">
    <w:abstractNumId w:val="31"/>
  </w:num>
  <w:num w:numId="7">
    <w:abstractNumId w:val="3"/>
  </w:num>
  <w:num w:numId="8">
    <w:abstractNumId w:val="21"/>
  </w:num>
  <w:num w:numId="9">
    <w:abstractNumId w:val="15"/>
  </w:num>
  <w:num w:numId="10">
    <w:abstractNumId w:val="28"/>
  </w:num>
  <w:num w:numId="11">
    <w:abstractNumId w:val="32"/>
  </w:num>
  <w:num w:numId="12">
    <w:abstractNumId w:val="33"/>
  </w:num>
  <w:num w:numId="13">
    <w:abstractNumId w:val="13"/>
  </w:num>
  <w:num w:numId="14">
    <w:abstractNumId w:val="4"/>
  </w:num>
  <w:num w:numId="15">
    <w:abstractNumId w:val="16"/>
  </w:num>
  <w:num w:numId="16">
    <w:abstractNumId w:val="19"/>
  </w:num>
  <w:num w:numId="17">
    <w:abstractNumId w:val="14"/>
  </w:num>
  <w:num w:numId="18">
    <w:abstractNumId w:val="27"/>
  </w:num>
  <w:num w:numId="19">
    <w:abstractNumId w:val="0"/>
  </w:num>
  <w:num w:numId="20">
    <w:abstractNumId w:val="25"/>
  </w:num>
  <w:num w:numId="21">
    <w:abstractNumId w:val="10"/>
  </w:num>
  <w:num w:numId="22">
    <w:abstractNumId w:val="8"/>
  </w:num>
  <w:num w:numId="23">
    <w:abstractNumId w:val="9"/>
  </w:num>
  <w:num w:numId="24">
    <w:abstractNumId w:val="1"/>
  </w:num>
  <w:num w:numId="25">
    <w:abstractNumId w:val="20"/>
  </w:num>
  <w:num w:numId="26">
    <w:abstractNumId w:val="24"/>
  </w:num>
  <w:num w:numId="27">
    <w:abstractNumId w:val="5"/>
  </w:num>
  <w:num w:numId="28">
    <w:abstractNumId w:val="30"/>
  </w:num>
  <w:num w:numId="29">
    <w:abstractNumId w:val="23"/>
  </w:num>
  <w:num w:numId="30">
    <w:abstractNumId w:val="6"/>
  </w:num>
  <w:num w:numId="31">
    <w:abstractNumId w:val="29"/>
  </w:num>
  <w:num w:numId="32">
    <w:abstractNumId w:val="2"/>
  </w:num>
  <w:num w:numId="33">
    <w:abstractNumId w:val="17"/>
  </w:num>
  <w:num w:numId="34">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317F6"/>
    <w:rsid w:val="00032455"/>
    <w:rsid w:val="000416BC"/>
    <w:rsid w:val="000432A2"/>
    <w:rsid w:val="00043939"/>
    <w:rsid w:val="00050EB5"/>
    <w:rsid w:val="000728E0"/>
    <w:rsid w:val="000765DF"/>
    <w:rsid w:val="00080CA6"/>
    <w:rsid w:val="000829FE"/>
    <w:rsid w:val="00083D4C"/>
    <w:rsid w:val="00084BA7"/>
    <w:rsid w:val="00097E6A"/>
    <w:rsid w:val="000A3A69"/>
    <w:rsid w:val="000B1ACC"/>
    <w:rsid w:val="000B6B21"/>
    <w:rsid w:val="000D105B"/>
    <w:rsid w:val="000D47C0"/>
    <w:rsid w:val="000D64DA"/>
    <w:rsid w:val="000E1958"/>
    <w:rsid w:val="000F4DF7"/>
    <w:rsid w:val="000F6242"/>
    <w:rsid w:val="000F64E1"/>
    <w:rsid w:val="00122D73"/>
    <w:rsid w:val="0012526F"/>
    <w:rsid w:val="00125E41"/>
    <w:rsid w:val="00130FC6"/>
    <w:rsid w:val="001346B9"/>
    <w:rsid w:val="00135CD5"/>
    <w:rsid w:val="00145F43"/>
    <w:rsid w:val="00153799"/>
    <w:rsid w:val="0016017E"/>
    <w:rsid w:val="00160539"/>
    <w:rsid w:val="001617D9"/>
    <w:rsid w:val="0016241F"/>
    <w:rsid w:val="00165E67"/>
    <w:rsid w:val="00172806"/>
    <w:rsid w:val="001744D1"/>
    <w:rsid w:val="001767E7"/>
    <w:rsid w:val="00184661"/>
    <w:rsid w:val="001A4362"/>
    <w:rsid w:val="001A4FD9"/>
    <w:rsid w:val="001B292E"/>
    <w:rsid w:val="001C0474"/>
    <w:rsid w:val="001E4A46"/>
    <w:rsid w:val="00204898"/>
    <w:rsid w:val="002256B7"/>
    <w:rsid w:val="00244285"/>
    <w:rsid w:val="00245706"/>
    <w:rsid w:val="0024747C"/>
    <w:rsid w:val="0025118A"/>
    <w:rsid w:val="00253D28"/>
    <w:rsid w:val="00257135"/>
    <w:rsid w:val="00262B49"/>
    <w:rsid w:val="00273AFA"/>
    <w:rsid w:val="00281EB7"/>
    <w:rsid w:val="00282820"/>
    <w:rsid w:val="002917B5"/>
    <w:rsid w:val="002962DF"/>
    <w:rsid w:val="00296FF1"/>
    <w:rsid w:val="002A17F2"/>
    <w:rsid w:val="002A62F6"/>
    <w:rsid w:val="002A71F3"/>
    <w:rsid w:val="002A79E7"/>
    <w:rsid w:val="002B022D"/>
    <w:rsid w:val="002B4040"/>
    <w:rsid w:val="002C0779"/>
    <w:rsid w:val="002C1F0A"/>
    <w:rsid w:val="002D303E"/>
    <w:rsid w:val="002E085B"/>
    <w:rsid w:val="002E1982"/>
    <w:rsid w:val="002E4AB9"/>
    <w:rsid w:val="002E5132"/>
    <w:rsid w:val="002E7FD5"/>
    <w:rsid w:val="002F1940"/>
    <w:rsid w:val="003005FB"/>
    <w:rsid w:val="00301020"/>
    <w:rsid w:val="003078D9"/>
    <w:rsid w:val="00311B71"/>
    <w:rsid w:val="003155B5"/>
    <w:rsid w:val="00322F82"/>
    <w:rsid w:val="00327F61"/>
    <w:rsid w:val="00330EDF"/>
    <w:rsid w:val="00335D84"/>
    <w:rsid w:val="00335F01"/>
    <w:rsid w:val="00341B63"/>
    <w:rsid w:val="00345878"/>
    <w:rsid w:val="00357437"/>
    <w:rsid w:val="00360946"/>
    <w:rsid w:val="0037077B"/>
    <w:rsid w:val="00371E8B"/>
    <w:rsid w:val="00383545"/>
    <w:rsid w:val="00386085"/>
    <w:rsid w:val="003957E6"/>
    <w:rsid w:val="003A019C"/>
    <w:rsid w:val="003A079C"/>
    <w:rsid w:val="003A2F6D"/>
    <w:rsid w:val="003A4BB8"/>
    <w:rsid w:val="003A7DA7"/>
    <w:rsid w:val="003B5364"/>
    <w:rsid w:val="003B7E64"/>
    <w:rsid w:val="003E0CC2"/>
    <w:rsid w:val="003E1D43"/>
    <w:rsid w:val="003F54EB"/>
    <w:rsid w:val="003F6DDB"/>
    <w:rsid w:val="0040152B"/>
    <w:rsid w:val="004055C4"/>
    <w:rsid w:val="00405627"/>
    <w:rsid w:val="004070E8"/>
    <w:rsid w:val="00417476"/>
    <w:rsid w:val="0042343A"/>
    <w:rsid w:val="004277D3"/>
    <w:rsid w:val="00433500"/>
    <w:rsid w:val="00433F71"/>
    <w:rsid w:val="004342DF"/>
    <w:rsid w:val="004348C4"/>
    <w:rsid w:val="00440D43"/>
    <w:rsid w:val="00445D99"/>
    <w:rsid w:val="00470A62"/>
    <w:rsid w:val="004800B8"/>
    <w:rsid w:val="004866C4"/>
    <w:rsid w:val="004931A4"/>
    <w:rsid w:val="00493F3C"/>
    <w:rsid w:val="004A258E"/>
    <w:rsid w:val="004B487A"/>
    <w:rsid w:val="004C7DAD"/>
    <w:rsid w:val="004D1125"/>
    <w:rsid w:val="004D26DA"/>
    <w:rsid w:val="004D3E1E"/>
    <w:rsid w:val="004E084F"/>
    <w:rsid w:val="004E0BA1"/>
    <w:rsid w:val="004E16CA"/>
    <w:rsid w:val="004E3939"/>
    <w:rsid w:val="00502554"/>
    <w:rsid w:val="0050361C"/>
    <w:rsid w:val="00503FC8"/>
    <w:rsid w:val="00516F11"/>
    <w:rsid w:val="00524045"/>
    <w:rsid w:val="00534DD2"/>
    <w:rsid w:val="0054521B"/>
    <w:rsid w:val="00553281"/>
    <w:rsid w:val="00555640"/>
    <w:rsid w:val="005577FD"/>
    <w:rsid w:val="0056694F"/>
    <w:rsid w:val="0058056B"/>
    <w:rsid w:val="005A73CB"/>
    <w:rsid w:val="005B22E2"/>
    <w:rsid w:val="005C1E06"/>
    <w:rsid w:val="005C1F2D"/>
    <w:rsid w:val="005C5DDF"/>
    <w:rsid w:val="005D7886"/>
    <w:rsid w:val="005E2EF5"/>
    <w:rsid w:val="005F3EC2"/>
    <w:rsid w:val="005F5F41"/>
    <w:rsid w:val="00603206"/>
    <w:rsid w:val="006115FB"/>
    <w:rsid w:val="006162E0"/>
    <w:rsid w:val="006256E5"/>
    <w:rsid w:val="00632DCC"/>
    <w:rsid w:val="00636B59"/>
    <w:rsid w:val="006372E6"/>
    <w:rsid w:val="00655E2F"/>
    <w:rsid w:val="0066023A"/>
    <w:rsid w:val="00667139"/>
    <w:rsid w:val="00667741"/>
    <w:rsid w:val="006704C3"/>
    <w:rsid w:val="00673297"/>
    <w:rsid w:val="006867D6"/>
    <w:rsid w:val="00687B49"/>
    <w:rsid w:val="00687F3C"/>
    <w:rsid w:val="00690824"/>
    <w:rsid w:val="00692082"/>
    <w:rsid w:val="00694B68"/>
    <w:rsid w:val="006A1870"/>
    <w:rsid w:val="006A54D5"/>
    <w:rsid w:val="006B4749"/>
    <w:rsid w:val="006C26E3"/>
    <w:rsid w:val="006D424F"/>
    <w:rsid w:val="006F1791"/>
    <w:rsid w:val="006F6536"/>
    <w:rsid w:val="006F6C69"/>
    <w:rsid w:val="0071006D"/>
    <w:rsid w:val="007120E6"/>
    <w:rsid w:val="00731414"/>
    <w:rsid w:val="00733364"/>
    <w:rsid w:val="007624C3"/>
    <w:rsid w:val="00763B64"/>
    <w:rsid w:val="00763CC3"/>
    <w:rsid w:val="00771EED"/>
    <w:rsid w:val="00772612"/>
    <w:rsid w:val="00773E35"/>
    <w:rsid w:val="00774BCC"/>
    <w:rsid w:val="00775EC5"/>
    <w:rsid w:val="007850E1"/>
    <w:rsid w:val="007910A7"/>
    <w:rsid w:val="007925B6"/>
    <w:rsid w:val="007953D0"/>
    <w:rsid w:val="00797256"/>
    <w:rsid w:val="007A2677"/>
    <w:rsid w:val="007B2FB8"/>
    <w:rsid w:val="007B73C3"/>
    <w:rsid w:val="007E5F82"/>
    <w:rsid w:val="007F1DBE"/>
    <w:rsid w:val="007F3B4A"/>
    <w:rsid w:val="007F4F92"/>
    <w:rsid w:val="007F6457"/>
    <w:rsid w:val="007F7FAD"/>
    <w:rsid w:val="008009B3"/>
    <w:rsid w:val="00804577"/>
    <w:rsid w:val="00821D70"/>
    <w:rsid w:val="008242E1"/>
    <w:rsid w:val="00824CB4"/>
    <w:rsid w:val="00831FB8"/>
    <w:rsid w:val="00837532"/>
    <w:rsid w:val="00843102"/>
    <w:rsid w:val="008517FB"/>
    <w:rsid w:val="00867D6B"/>
    <w:rsid w:val="008830CA"/>
    <w:rsid w:val="00887EAC"/>
    <w:rsid w:val="008A1851"/>
    <w:rsid w:val="008A22A5"/>
    <w:rsid w:val="008B1FD1"/>
    <w:rsid w:val="008C051C"/>
    <w:rsid w:val="008C7715"/>
    <w:rsid w:val="008D11D4"/>
    <w:rsid w:val="008D5936"/>
    <w:rsid w:val="008D772F"/>
    <w:rsid w:val="008E1B39"/>
    <w:rsid w:val="008F065D"/>
    <w:rsid w:val="008F28D1"/>
    <w:rsid w:val="008F4C9C"/>
    <w:rsid w:val="008F73E6"/>
    <w:rsid w:val="00913668"/>
    <w:rsid w:val="00914506"/>
    <w:rsid w:val="0092084E"/>
    <w:rsid w:val="00945AFE"/>
    <w:rsid w:val="00951280"/>
    <w:rsid w:val="0095270C"/>
    <w:rsid w:val="00955C3F"/>
    <w:rsid w:val="00957F6C"/>
    <w:rsid w:val="0096353A"/>
    <w:rsid w:val="0097000F"/>
    <w:rsid w:val="00971A40"/>
    <w:rsid w:val="00975356"/>
    <w:rsid w:val="00983D49"/>
    <w:rsid w:val="0098645F"/>
    <w:rsid w:val="00986EDF"/>
    <w:rsid w:val="00990D39"/>
    <w:rsid w:val="00990F72"/>
    <w:rsid w:val="00993CA9"/>
    <w:rsid w:val="0099764C"/>
    <w:rsid w:val="009A468C"/>
    <w:rsid w:val="009B59E4"/>
    <w:rsid w:val="009C3138"/>
    <w:rsid w:val="009C5456"/>
    <w:rsid w:val="009D1442"/>
    <w:rsid w:val="009D1A1C"/>
    <w:rsid w:val="009D70FA"/>
    <w:rsid w:val="009E5687"/>
    <w:rsid w:val="009F047D"/>
    <w:rsid w:val="00A138D6"/>
    <w:rsid w:val="00A1642F"/>
    <w:rsid w:val="00A27E72"/>
    <w:rsid w:val="00A31F91"/>
    <w:rsid w:val="00A40091"/>
    <w:rsid w:val="00A40AAC"/>
    <w:rsid w:val="00A43A59"/>
    <w:rsid w:val="00A56FA5"/>
    <w:rsid w:val="00A57862"/>
    <w:rsid w:val="00A6072B"/>
    <w:rsid w:val="00A6150B"/>
    <w:rsid w:val="00A6340E"/>
    <w:rsid w:val="00A74629"/>
    <w:rsid w:val="00A75369"/>
    <w:rsid w:val="00A778F8"/>
    <w:rsid w:val="00A8149E"/>
    <w:rsid w:val="00A91D71"/>
    <w:rsid w:val="00AA0F3A"/>
    <w:rsid w:val="00AA7654"/>
    <w:rsid w:val="00AC0363"/>
    <w:rsid w:val="00AC0476"/>
    <w:rsid w:val="00AC67A6"/>
    <w:rsid w:val="00AD76AA"/>
    <w:rsid w:val="00AD79A1"/>
    <w:rsid w:val="00AE07D4"/>
    <w:rsid w:val="00AE601A"/>
    <w:rsid w:val="00AE7F1C"/>
    <w:rsid w:val="00AF0852"/>
    <w:rsid w:val="00AF0E6D"/>
    <w:rsid w:val="00B01533"/>
    <w:rsid w:val="00B0419D"/>
    <w:rsid w:val="00B17465"/>
    <w:rsid w:val="00B2243B"/>
    <w:rsid w:val="00B23724"/>
    <w:rsid w:val="00B44062"/>
    <w:rsid w:val="00B51583"/>
    <w:rsid w:val="00B56B9A"/>
    <w:rsid w:val="00B61870"/>
    <w:rsid w:val="00B62F39"/>
    <w:rsid w:val="00B66A7B"/>
    <w:rsid w:val="00B67388"/>
    <w:rsid w:val="00B75549"/>
    <w:rsid w:val="00B8147D"/>
    <w:rsid w:val="00B829E3"/>
    <w:rsid w:val="00B83FC7"/>
    <w:rsid w:val="00B87E60"/>
    <w:rsid w:val="00B91EB1"/>
    <w:rsid w:val="00B92915"/>
    <w:rsid w:val="00B9292F"/>
    <w:rsid w:val="00B96974"/>
    <w:rsid w:val="00B97333"/>
    <w:rsid w:val="00B97703"/>
    <w:rsid w:val="00BA76B4"/>
    <w:rsid w:val="00BB1DE8"/>
    <w:rsid w:val="00BC587B"/>
    <w:rsid w:val="00BE2A05"/>
    <w:rsid w:val="00C01764"/>
    <w:rsid w:val="00C069B0"/>
    <w:rsid w:val="00C07CCA"/>
    <w:rsid w:val="00C110D5"/>
    <w:rsid w:val="00C33497"/>
    <w:rsid w:val="00C36E50"/>
    <w:rsid w:val="00C42182"/>
    <w:rsid w:val="00C42918"/>
    <w:rsid w:val="00C436A5"/>
    <w:rsid w:val="00C43EAD"/>
    <w:rsid w:val="00C45FF3"/>
    <w:rsid w:val="00C4656A"/>
    <w:rsid w:val="00C507A6"/>
    <w:rsid w:val="00C7112F"/>
    <w:rsid w:val="00C71397"/>
    <w:rsid w:val="00CA28C9"/>
    <w:rsid w:val="00CB2E8C"/>
    <w:rsid w:val="00CB5CE6"/>
    <w:rsid w:val="00CB71C4"/>
    <w:rsid w:val="00CC07B6"/>
    <w:rsid w:val="00CD0013"/>
    <w:rsid w:val="00CD4A09"/>
    <w:rsid w:val="00CE16FA"/>
    <w:rsid w:val="00CE524D"/>
    <w:rsid w:val="00CF6087"/>
    <w:rsid w:val="00CF795B"/>
    <w:rsid w:val="00D0430F"/>
    <w:rsid w:val="00D145A3"/>
    <w:rsid w:val="00D27D6D"/>
    <w:rsid w:val="00D32045"/>
    <w:rsid w:val="00D40247"/>
    <w:rsid w:val="00D40E46"/>
    <w:rsid w:val="00D42FB6"/>
    <w:rsid w:val="00D4385C"/>
    <w:rsid w:val="00D44C87"/>
    <w:rsid w:val="00D534A3"/>
    <w:rsid w:val="00D55F7A"/>
    <w:rsid w:val="00D5693F"/>
    <w:rsid w:val="00D656D6"/>
    <w:rsid w:val="00D70446"/>
    <w:rsid w:val="00D82D04"/>
    <w:rsid w:val="00D82F11"/>
    <w:rsid w:val="00DA08B2"/>
    <w:rsid w:val="00DA3416"/>
    <w:rsid w:val="00DA7641"/>
    <w:rsid w:val="00DB1E50"/>
    <w:rsid w:val="00DB3AB8"/>
    <w:rsid w:val="00DB7EB4"/>
    <w:rsid w:val="00DC30E6"/>
    <w:rsid w:val="00DC695B"/>
    <w:rsid w:val="00DD0D5D"/>
    <w:rsid w:val="00DF22A4"/>
    <w:rsid w:val="00DF3206"/>
    <w:rsid w:val="00DF6544"/>
    <w:rsid w:val="00DF68AB"/>
    <w:rsid w:val="00E10A7E"/>
    <w:rsid w:val="00E21DF1"/>
    <w:rsid w:val="00E2271E"/>
    <w:rsid w:val="00E23710"/>
    <w:rsid w:val="00E30DF8"/>
    <w:rsid w:val="00E326AA"/>
    <w:rsid w:val="00E34D10"/>
    <w:rsid w:val="00E46562"/>
    <w:rsid w:val="00E47553"/>
    <w:rsid w:val="00E66EC5"/>
    <w:rsid w:val="00E75F54"/>
    <w:rsid w:val="00E76B73"/>
    <w:rsid w:val="00E806DD"/>
    <w:rsid w:val="00E91623"/>
    <w:rsid w:val="00E937E0"/>
    <w:rsid w:val="00EA417F"/>
    <w:rsid w:val="00EB1C4A"/>
    <w:rsid w:val="00EB5ACD"/>
    <w:rsid w:val="00EE2A47"/>
    <w:rsid w:val="00EF3539"/>
    <w:rsid w:val="00EF4D2A"/>
    <w:rsid w:val="00F14D0A"/>
    <w:rsid w:val="00F14ECC"/>
    <w:rsid w:val="00F1531E"/>
    <w:rsid w:val="00F17B25"/>
    <w:rsid w:val="00F2222A"/>
    <w:rsid w:val="00F22F69"/>
    <w:rsid w:val="00F35373"/>
    <w:rsid w:val="00F35B40"/>
    <w:rsid w:val="00F40395"/>
    <w:rsid w:val="00F41C10"/>
    <w:rsid w:val="00F42B43"/>
    <w:rsid w:val="00F53259"/>
    <w:rsid w:val="00F55C4E"/>
    <w:rsid w:val="00F57145"/>
    <w:rsid w:val="00F60795"/>
    <w:rsid w:val="00F6297A"/>
    <w:rsid w:val="00F7089F"/>
    <w:rsid w:val="00F72ECA"/>
    <w:rsid w:val="00F74C53"/>
    <w:rsid w:val="00F8711A"/>
    <w:rsid w:val="00F9194A"/>
    <w:rsid w:val="00F9376F"/>
    <w:rsid w:val="00F93BB7"/>
    <w:rsid w:val="00F94048"/>
    <w:rsid w:val="00F96B44"/>
    <w:rsid w:val="00F97553"/>
    <w:rsid w:val="00FA0114"/>
    <w:rsid w:val="00FA032B"/>
    <w:rsid w:val="00FB3EDC"/>
    <w:rsid w:val="00FB474B"/>
    <w:rsid w:val="00FC0263"/>
    <w:rsid w:val="00FC4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42F"/>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9733A3A3-BC5A-4796-BBCA-6E9B9CB2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7</cp:revision>
  <cp:lastPrinted>2002-04-23T07:10:00Z</cp:lastPrinted>
  <dcterms:created xsi:type="dcterms:W3CDTF">2021-04-02T21:40:00Z</dcterms:created>
  <dcterms:modified xsi:type="dcterms:W3CDTF">2021-04-02T23:20:00Z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